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F521B0" w:rsidRPr="00B85F1D" w14:paraId="22FAC58D" w14:textId="77777777" w:rsidTr="003248AB">
        <w:tc>
          <w:tcPr>
            <w:tcW w:w="5103" w:type="dxa"/>
          </w:tcPr>
          <w:p w14:paraId="63D3B120" w14:textId="77777777" w:rsidR="00F521B0" w:rsidRPr="00B85F1D" w:rsidRDefault="00F521B0" w:rsidP="003248AB">
            <w:pPr>
              <w:ind w:firstLine="0"/>
              <w:jc w:val="center"/>
              <w:rPr>
                <w:b/>
                <w:bCs/>
              </w:rPr>
            </w:pPr>
            <w:r w:rsidRPr="00B85F1D">
              <w:rPr>
                <w:b/>
                <w:bCs/>
              </w:rPr>
              <w:t>ĐẠI HỘI ĐẠI BIỂU ĐẢNG BỘ</w:t>
            </w:r>
          </w:p>
          <w:p w14:paraId="4B3EF22A" w14:textId="77777777" w:rsidR="00F521B0" w:rsidRPr="00B85F1D" w:rsidRDefault="00F521B0" w:rsidP="003248AB">
            <w:pPr>
              <w:ind w:firstLine="0"/>
              <w:jc w:val="center"/>
              <w:rPr>
                <w:b/>
                <w:bCs/>
              </w:rPr>
            </w:pPr>
            <w:r w:rsidRPr="00B85F1D">
              <w:rPr>
                <w:b/>
                <w:bCs/>
              </w:rPr>
              <w:t>XÃ CHIỀNG MUNG</w:t>
            </w:r>
          </w:p>
          <w:p w14:paraId="48DD116B" w14:textId="77777777" w:rsidR="00F521B0" w:rsidRPr="00B85F1D" w:rsidRDefault="00F521B0" w:rsidP="003248AB">
            <w:pPr>
              <w:ind w:firstLine="0"/>
              <w:jc w:val="center"/>
              <w:rPr>
                <w:b/>
                <w:bCs/>
              </w:rPr>
            </w:pPr>
            <w:r w:rsidRPr="00B85F1D">
              <w:rPr>
                <w:b/>
                <w:bCs/>
              </w:rPr>
              <w:t>LẦN THỨ NHẤT</w:t>
            </w:r>
          </w:p>
        </w:tc>
        <w:tc>
          <w:tcPr>
            <w:tcW w:w="4962" w:type="dxa"/>
          </w:tcPr>
          <w:p w14:paraId="63F21FBE" w14:textId="77777777" w:rsidR="00F521B0" w:rsidRPr="00B85F1D" w:rsidRDefault="00F521B0" w:rsidP="003248AB">
            <w:pPr>
              <w:ind w:firstLine="0"/>
              <w:jc w:val="center"/>
              <w:rPr>
                <w:b/>
                <w:bCs/>
                <w:sz w:val="30"/>
                <w:szCs w:val="30"/>
                <w:u w:val="single"/>
              </w:rPr>
            </w:pPr>
            <w:r w:rsidRPr="00B85F1D">
              <w:rPr>
                <w:b/>
                <w:bCs/>
                <w:sz w:val="30"/>
                <w:szCs w:val="30"/>
                <w:u w:val="single"/>
              </w:rPr>
              <w:t>ĐẢNG CỘNG SẢN VIỆT NAM</w:t>
            </w:r>
          </w:p>
          <w:p w14:paraId="5AB8AF1D" w14:textId="77777777" w:rsidR="00F521B0" w:rsidRPr="00B85F1D" w:rsidRDefault="00F521B0" w:rsidP="003248AB">
            <w:pPr>
              <w:ind w:firstLine="0"/>
              <w:jc w:val="center"/>
              <w:rPr>
                <w:b/>
                <w:bCs/>
                <w:sz w:val="30"/>
                <w:szCs w:val="30"/>
                <w:u w:val="single"/>
              </w:rPr>
            </w:pPr>
          </w:p>
          <w:p w14:paraId="7A22C55F" w14:textId="77777777" w:rsidR="00F521B0" w:rsidRPr="00B85F1D" w:rsidRDefault="00F521B0" w:rsidP="003248AB">
            <w:pPr>
              <w:ind w:firstLine="0"/>
              <w:jc w:val="center"/>
              <w:rPr>
                <w:i/>
                <w:iCs/>
                <w:sz w:val="30"/>
                <w:szCs w:val="30"/>
              </w:rPr>
            </w:pPr>
            <w:r w:rsidRPr="00B85F1D">
              <w:rPr>
                <w:i/>
                <w:iCs/>
              </w:rPr>
              <w:t>Chiềng Mung, ngày    tháng 7 năm 2025</w:t>
            </w:r>
          </w:p>
        </w:tc>
      </w:tr>
      <w:tr w:rsidR="00F521B0" w:rsidRPr="00B85F1D" w14:paraId="71B7FD5B" w14:textId="77777777" w:rsidTr="003248AB">
        <w:tc>
          <w:tcPr>
            <w:tcW w:w="5103" w:type="dxa"/>
          </w:tcPr>
          <w:p w14:paraId="09796567" w14:textId="77777777" w:rsidR="00F521B0" w:rsidRPr="00B85F1D" w:rsidRDefault="00F521B0" w:rsidP="003248AB">
            <w:pPr>
              <w:ind w:firstLine="0"/>
              <w:jc w:val="center"/>
              <w:rPr>
                <w:b/>
                <w:bCs/>
              </w:rPr>
            </w:pPr>
            <w:r w:rsidRPr="00B85F1D">
              <w:rPr>
                <w:b/>
                <w:bCs/>
              </w:rPr>
              <w:t>*</w:t>
            </w:r>
          </w:p>
          <w:p w14:paraId="1133D638" w14:textId="77777777" w:rsidR="00F521B0" w:rsidRPr="00B85F1D" w:rsidRDefault="00F521B0" w:rsidP="003248AB">
            <w:pPr>
              <w:ind w:firstLine="0"/>
              <w:jc w:val="center"/>
            </w:pPr>
            <w:r w:rsidRPr="00B85F1D">
              <w:t>Số  -NQ/ĐH</w:t>
            </w:r>
          </w:p>
          <w:p w14:paraId="0CADE5DC" w14:textId="77777777" w:rsidR="00F521B0" w:rsidRPr="00B85F1D" w:rsidRDefault="00F521B0" w:rsidP="003248AB">
            <w:pPr>
              <w:ind w:firstLine="0"/>
              <w:jc w:val="center"/>
              <w:rPr>
                <w:i/>
                <w:iCs/>
                <w:sz w:val="24"/>
                <w:szCs w:val="24"/>
              </w:rPr>
            </w:pPr>
            <w:r w:rsidRPr="00B85F1D">
              <w:rPr>
                <w:i/>
                <w:iCs/>
                <w:sz w:val="24"/>
                <w:szCs w:val="24"/>
              </w:rPr>
              <w:t xml:space="preserve">DỰ THẢO </w:t>
            </w:r>
          </w:p>
        </w:tc>
        <w:tc>
          <w:tcPr>
            <w:tcW w:w="4962" w:type="dxa"/>
          </w:tcPr>
          <w:p w14:paraId="0657CF4A" w14:textId="77777777" w:rsidR="00F521B0" w:rsidRPr="00B85F1D" w:rsidRDefault="00F521B0" w:rsidP="003248AB">
            <w:pPr>
              <w:ind w:firstLine="0"/>
              <w:rPr>
                <w:i/>
                <w:iCs/>
              </w:rPr>
            </w:pPr>
          </w:p>
        </w:tc>
      </w:tr>
    </w:tbl>
    <w:p w14:paraId="3A7F8418" w14:textId="77777777" w:rsidR="00F521B0" w:rsidRPr="00B85F1D" w:rsidRDefault="00F521B0" w:rsidP="00F521B0">
      <w:pPr>
        <w:jc w:val="center"/>
        <w:rPr>
          <w:b/>
          <w:sz w:val="30"/>
          <w:szCs w:val="30"/>
        </w:rPr>
      </w:pPr>
      <w:r w:rsidRPr="00B85F1D">
        <w:rPr>
          <w:b/>
          <w:sz w:val="30"/>
          <w:szCs w:val="30"/>
        </w:rPr>
        <w:t>NGHỊ QUYẾT</w:t>
      </w:r>
    </w:p>
    <w:p w14:paraId="48FB6642" w14:textId="77777777" w:rsidR="00F521B0" w:rsidRPr="00B85F1D" w:rsidRDefault="00F521B0" w:rsidP="00F521B0">
      <w:pPr>
        <w:pStyle w:val="Heading1"/>
        <w:spacing w:before="0" w:after="0"/>
        <w:jc w:val="center"/>
        <w:rPr>
          <w:rFonts w:ascii="Times New Roman" w:hAnsi="Times New Roman" w:cs="Times New Roman"/>
          <w:b/>
          <w:bCs/>
          <w:color w:val="auto"/>
          <w:sz w:val="28"/>
          <w:szCs w:val="28"/>
        </w:rPr>
      </w:pPr>
      <w:r w:rsidRPr="00B85F1D">
        <w:rPr>
          <w:rFonts w:ascii="Times New Roman" w:hAnsi="Times New Roman" w:cs="Times New Roman"/>
          <w:b/>
          <w:bCs/>
          <w:color w:val="auto"/>
          <w:sz w:val="28"/>
          <w:szCs w:val="28"/>
        </w:rPr>
        <w:t>Đại hội đại biểu Đảng bộ xã Chiềng Mung lần thứ I</w:t>
      </w:r>
    </w:p>
    <w:p w14:paraId="6F8ECE23" w14:textId="77777777" w:rsidR="00F521B0" w:rsidRPr="00B85F1D" w:rsidRDefault="00F521B0" w:rsidP="00F521B0">
      <w:pPr>
        <w:jc w:val="center"/>
        <w:rPr>
          <w:b/>
          <w:bCs/>
        </w:rPr>
      </w:pPr>
      <w:r w:rsidRPr="00B85F1D">
        <w:rPr>
          <w:b/>
          <w:bCs/>
        </w:rPr>
        <w:t>Nhiệm kỳ 2025-2030</w:t>
      </w:r>
    </w:p>
    <w:p w14:paraId="5486FE96" w14:textId="44A869DA" w:rsidR="00F521B0" w:rsidRPr="00B85F1D" w:rsidRDefault="00F521B0" w:rsidP="00F521B0">
      <w:pPr>
        <w:jc w:val="center"/>
        <w:rPr>
          <w:i/>
          <w:sz w:val="29"/>
          <w:szCs w:val="29"/>
        </w:rPr>
      </w:pPr>
      <w:r w:rsidRPr="00B85F1D">
        <w:rPr>
          <w:i/>
          <w:sz w:val="29"/>
          <w:szCs w:val="29"/>
        </w:rPr>
        <w:t>(được Đại hội đại biểu Đảng bộ xã lần thứ I thông qua ngày …/7/2025)</w:t>
      </w:r>
    </w:p>
    <w:p w14:paraId="59E1B3A8" w14:textId="77777777" w:rsidR="00F521B0" w:rsidRPr="00B85F1D" w:rsidRDefault="00F521B0" w:rsidP="00F521B0">
      <w:pPr>
        <w:jc w:val="center"/>
        <w:rPr>
          <w:sz w:val="29"/>
          <w:szCs w:val="29"/>
        </w:rPr>
      </w:pPr>
      <w:r w:rsidRPr="00B85F1D">
        <w:rPr>
          <w:sz w:val="29"/>
          <w:szCs w:val="29"/>
        </w:rPr>
        <w:t>-----</w:t>
      </w:r>
    </w:p>
    <w:p w14:paraId="42B614D7" w14:textId="77777777" w:rsidR="00F521B0" w:rsidRPr="00B85F1D" w:rsidRDefault="00F521B0" w:rsidP="00F521B0">
      <w:pPr>
        <w:spacing w:before="120" w:after="120" w:line="320" w:lineRule="exact"/>
        <w:ind w:firstLine="851"/>
        <w:jc w:val="both"/>
        <w:rPr>
          <w:sz w:val="29"/>
          <w:szCs w:val="29"/>
        </w:rPr>
      </w:pPr>
    </w:p>
    <w:p w14:paraId="5E4A49A8" w14:textId="111A4A39" w:rsidR="00F521B0" w:rsidRPr="00B85F1D" w:rsidRDefault="00F521B0" w:rsidP="00F521B0">
      <w:pPr>
        <w:spacing w:before="120" w:after="120"/>
        <w:ind w:firstLine="851"/>
        <w:jc w:val="both"/>
        <w:rPr>
          <w:sz w:val="29"/>
          <w:szCs w:val="29"/>
        </w:rPr>
      </w:pPr>
      <w:r w:rsidRPr="00B85F1D">
        <w:rPr>
          <w:sz w:val="29"/>
          <w:szCs w:val="29"/>
        </w:rPr>
        <w:t xml:space="preserve">Đại hội đại biểu Đảng bộ xã Chiềng Mung lần thứ I, nhiệm kỳ 2025-2030 diễn ra ngày …/7/2025 tại Hội trường Trung tâm xã; dự Đại hội có 82 đại biểu được triệu tập, đại diện cho </w:t>
      </w:r>
      <w:r w:rsidRPr="00B85F1D">
        <w:rPr>
          <w:bCs/>
          <w:sz w:val="29"/>
          <w:szCs w:val="29"/>
        </w:rPr>
        <w:t>trên 1</w:t>
      </w:r>
      <w:r w:rsidR="00B85F1D" w:rsidRPr="00B85F1D">
        <w:rPr>
          <w:bCs/>
          <w:sz w:val="29"/>
          <w:szCs w:val="29"/>
        </w:rPr>
        <w:t>.</w:t>
      </w:r>
      <w:r w:rsidRPr="00B85F1D">
        <w:rPr>
          <w:bCs/>
          <w:sz w:val="29"/>
          <w:szCs w:val="29"/>
        </w:rPr>
        <w:t>236</w:t>
      </w:r>
      <w:r w:rsidRPr="00B85F1D">
        <w:rPr>
          <w:sz w:val="29"/>
          <w:szCs w:val="29"/>
        </w:rPr>
        <w:t xml:space="preserve"> đảng viên của 56 chi bộ trực thuộc Đảng bộ xã. Sau khi thảo luận các văn kiện do Ban Chấp hành Đảng bộ xã Chiềng Mung trình, Đại hội:</w:t>
      </w:r>
    </w:p>
    <w:p w14:paraId="62F88BCB" w14:textId="77777777" w:rsidR="00F521B0" w:rsidRPr="00B85F1D" w:rsidRDefault="00F521B0" w:rsidP="00F521B0">
      <w:pPr>
        <w:jc w:val="center"/>
        <w:rPr>
          <w:b/>
          <w:sz w:val="15"/>
          <w:szCs w:val="29"/>
        </w:rPr>
      </w:pPr>
    </w:p>
    <w:p w14:paraId="7417DBCF" w14:textId="77777777" w:rsidR="00F521B0" w:rsidRPr="00B85F1D" w:rsidRDefault="00F521B0" w:rsidP="00F521B0">
      <w:pPr>
        <w:spacing w:before="120" w:after="120" w:line="340" w:lineRule="exact"/>
        <w:jc w:val="center"/>
        <w:rPr>
          <w:b/>
          <w:sz w:val="29"/>
          <w:szCs w:val="29"/>
        </w:rPr>
      </w:pPr>
      <w:r w:rsidRPr="00B85F1D">
        <w:rPr>
          <w:b/>
          <w:sz w:val="29"/>
          <w:szCs w:val="29"/>
        </w:rPr>
        <w:t>QUYẾT NGHỊ</w:t>
      </w:r>
    </w:p>
    <w:p w14:paraId="52589812" w14:textId="77777777" w:rsidR="00F521B0" w:rsidRPr="00B85F1D" w:rsidRDefault="00F521B0" w:rsidP="00F521B0">
      <w:pPr>
        <w:jc w:val="center"/>
        <w:rPr>
          <w:sz w:val="5"/>
          <w:szCs w:val="29"/>
        </w:rPr>
      </w:pPr>
    </w:p>
    <w:p w14:paraId="2BCEDEC1" w14:textId="77777777" w:rsidR="00F521B0" w:rsidRPr="00B85F1D" w:rsidRDefault="00F521B0" w:rsidP="00F521B0">
      <w:pPr>
        <w:pStyle w:val="NoSpacing"/>
        <w:spacing w:before="120"/>
        <w:ind w:firstLine="709"/>
        <w:jc w:val="both"/>
        <w:rPr>
          <w:rStyle w:val="Strong"/>
          <w:rFonts w:eastAsiaTheme="majorEastAsia"/>
          <w:b w:val="0"/>
          <w:spacing w:val="-4"/>
        </w:rPr>
      </w:pPr>
      <w:r w:rsidRPr="00B85F1D">
        <w:rPr>
          <w:b/>
        </w:rPr>
        <w:t>I-</w:t>
      </w:r>
      <w:r w:rsidRPr="00B85F1D">
        <w:t xml:space="preserve"> </w:t>
      </w:r>
      <w:r w:rsidRPr="00B85F1D">
        <w:rPr>
          <w:rStyle w:val="Strong"/>
          <w:rFonts w:eastAsiaTheme="majorEastAsia"/>
          <w:spacing w:val="-4"/>
        </w:rPr>
        <w:t xml:space="preserve">Tán thành với những nội dung cơ bản về đánh giá kết quả thực hiện Nghị quyết nhiệm kỳ 2020-2025 của 3 xã: Chiềng Mung, Mường Bằng, Mường Bon </w:t>
      </w:r>
      <w:r w:rsidRPr="00B85F1D">
        <w:rPr>
          <w:rStyle w:val="Strong"/>
          <w:rFonts w:eastAsiaTheme="majorEastAsia"/>
          <w:i/>
          <w:spacing w:val="-4"/>
        </w:rPr>
        <w:t>(trước khi hợp nhất)</w:t>
      </w:r>
      <w:r w:rsidRPr="00B85F1D">
        <w:rPr>
          <w:rStyle w:val="Strong"/>
          <w:rFonts w:eastAsiaTheme="majorEastAsia"/>
          <w:spacing w:val="-4"/>
        </w:rPr>
        <w:t>; đồng thời nhất trí với mục tiêu, nhiệm vụ, giải pháp lớn của 5 năm 2025-2030 nêu trong Báo cáo Chính trị của Ban Chấp hành Đảng bộ xã Chiềng Mung trình Đại hội:</w:t>
      </w:r>
    </w:p>
    <w:p w14:paraId="3A446163" w14:textId="77777777" w:rsidR="00F521B0" w:rsidRPr="00B85F1D" w:rsidRDefault="00F521B0" w:rsidP="00F521B0">
      <w:pPr>
        <w:pStyle w:val="NoSpacing"/>
        <w:spacing w:before="120"/>
        <w:ind w:firstLine="709"/>
        <w:jc w:val="both"/>
        <w:rPr>
          <w:rStyle w:val="Strong"/>
          <w:rFonts w:ascii="Times New Roman Bold" w:eastAsiaTheme="majorEastAsia" w:hAnsi="Times New Roman Bold"/>
          <w:spacing w:val="-10"/>
        </w:rPr>
      </w:pPr>
      <w:r w:rsidRPr="00B85F1D">
        <w:rPr>
          <w:rStyle w:val="Strong"/>
          <w:rFonts w:ascii="Times New Roman Bold" w:eastAsiaTheme="majorEastAsia" w:hAnsi="Times New Roman Bold"/>
          <w:spacing w:val="-10"/>
        </w:rPr>
        <w:t>1. Về đánh giá kết quả 5 năm, nhiệm kỳ 2020-2025</w:t>
      </w:r>
    </w:p>
    <w:p w14:paraId="6C58F38C" w14:textId="77777777" w:rsidR="00F521B0" w:rsidRPr="00B85F1D" w:rsidRDefault="00F521B0" w:rsidP="00F521B0">
      <w:pPr>
        <w:tabs>
          <w:tab w:val="left" w:pos="709"/>
        </w:tabs>
        <w:spacing w:before="120"/>
        <w:jc w:val="both"/>
        <w:rPr>
          <w:lang w:val="da-DK"/>
        </w:rPr>
      </w:pPr>
      <w:r w:rsidRPr="00B85F1D">
        <w:rPr>
          <w:iCs/>
          <w:lang w:val="da-DK"/>
        </w:rPr>
        <w:tab/>
        <w:t>Sau 5 năm thực hiện Nghị quyết Đại hội Đảng bộ huyện đã</w:t>
      </w:r>
      <w:r w:rsidRPr="00B85F1D">
        <w:rPr>
          <w:lang w:val="da-DK"/>
        </w:rPr>
        <w:t xml:space="preserve"> </w:t>
      </w:r>
      <w:r w:rsidRPr="00B85F1D">
        <w:rPr>
          <w:iCs/>
          <w:lang w:val="da-DK"/>
        </w:rPr>
        <w:t>đạt được nhiều kết quả quan trọng trên các lĩnh vực, trong đó kết quả nổi bật là: K</w:t>
      </w:r>
      <w:r w:rsidRPr="00B85F1D">
        <w:rPr>
          <w:lang w:val="da-DK"/>
        </w:rPr>
        <w:t xml:space="preserve">ết cấu hạ tầng kinh tế - xã hội được chú trọng đầu tư; tiếp tục hình thành các vùng sản xuất nông nghiệp ứng dụng công nghệ cao, hữu cơ, theo chuỗi giá trị gắn với phát triển kinh tế tập thể, một số mô hình sản xuất nông nghiệp phát huy hiệu quả, mang lại giá trị kinh tế cao. Công tác xây dựng nông thôn mới được tập trung chỉ đạo với cách làm phù hợp, mang lại hiệu quả tích cực. </w:t>
      </w:r>
    </w:p>
    <w:p w14:paraId="2B8420DF" w14:textId="77777777" w:rsidR="00F521B0" w:rsidRPr="00B85F1D" w:rsidRDefault="00F521B0" w:rsidP="00F521B0">
      <w:pPr>
        <w:tabs>
          <w:tab w:val="left" w:pos="709"/>
        </w:tabs>
        <w:spacing w:before="120"/>
        <w:jc w:val="both"/>
        <w:rPr>
          <w:lang w:val="da-DK"/>
        </w:rPr>
      </w:pPr>
      <w:r w:rsidRPr="00B85F1D">
        <w:tab/>
        <w:t xml:space="preserve">Đảng ủy các xã Chiềng Mung, Mường Bằng, Mường Bon đã phát huy tinh thần đoàn kết, chủ động, sáng tạo bước đầu đạt được nhiều kết quả quan trọng. Kinh tế phát triển theo đúng định hướng, các chỉ tiêu giao về thu ngân sách, an sinh xã hội, quốc phòng, an ninh, </w:t>
      </w:r>
      <w:r w:rsidRPr="00B85F1D">
        <w:rPr>
          <w:spacing w:val="-2"/>
          <w:lang w:val="pt-BR"/>
        </w:rPr>
        <w:t>công tác giáo dục và đào tạo tiếp tục được tăng cường</w:t>
      </w:r>
      <w:r w:rsidRPr="00B85F1D">
        <w:rPr>
          <w:spacing w:val="-2"/>
        </w:rPr>
        <w:t>;</w:t>
      </w:r>
      <w:r w:rsidRPr="00B85F1D">
        <w:rPr>
          <w:spacing w:val="-2"/>
          <w:lang w:val="pt-BR"/>
        </w:rPr>
        <w:t xml:space="preserve"> công tác chăm sóc sức khỏe cho Nhân dân ngày càng được chú trọng, phòng chống dịch bệnh; các vấn đề xã hội được tập trung giải quyết</w:t>
      </w:r>
      <w:r w:rsidRPr="00B85F1D">
        <w:rPr>
          <w:spacing w:val="-2"/>
        </w:rPr>
        <w:t xml:space="preserve">; </w:t>
      </w:r>
      <w:r w:rsidRPr="00B85F1D">
        <w:rPr>
          <w:spacing w:val="-2"/>
          <w:lang w:val="pt-BR"/>
        </w:rPr>
        <w:t>an sinh xã hội được bảo đảm</w:t>
      </w:r>
      <w:r w:rsidRPr="00B85F1D">
        <w:rPr>
          <w:spacing w:val="-2"/>
        </w:rPr>
        <w:t>,</w:t>
      </w:r>
      <w:r w:rsidRPr="00B85F1D">
        <w:rPr>
          <w:spacing w:val="-2"/>
          <w:lang w:val="pt-BR"/>
        </w:rPr>
        <w:t xml:space="preserve"> đời sống Nhân dân được cải thiện. </w:t>
      </w:r>
      <w:r w:rsidRPr="00B85F1D">
        <w:t xml:space="preserve">Công tác xây dựng Đảng và hệ thống chính trị được chú trọng, năng lực lãnh đạo, hiệu lực quản lý ngày càng nâng cao; vai trò của Mặt trận Tổ quốc và các đoàn thể chính trị – xã hội được phát huy, góp </w:t>
      </w:r>
      <w:r w:rsidRPr="00B85F1D">
        <w:lastRenderedPageBreak/>
        <w:t>phần củng cố khối đại đoàn kết toàn dân. Trong bối cảnh chịu tác động nặng nề của đại dịch Covid-19, thiên tai và biến động kinh tế, Đảng bộ xã vẫn giữ vững ổn định chính trị, đảm bảo an ninh trật tự.</w:t>
      </w:r>
    </w:p>
    <w:p w14:paraId="3596102A" w14:textId="77777777" w:rsidR="00B85F1D" w:rsidRPr="00B85F1D" w:rsidRDefault="00F521B0" w:rsidP="00B85F1D">
      <w:pPr>
        <w:spacing w:before="120"/>
        <w:ind w:firstLine="709"/>
        <w:jc w:val="both"/>
      </w:pPr>
      <w:r w:rsidRPr="00B85F1D">
        <w:t xml:space="preserve">Tuy nhiên, bên cạnh những kết quả đạt được còn có những hạn chế: </w:t>
      </w:r>
    </w:p>
    <w:p w14:paraId="13316842" w14:textId="77777777" w:rsidR="00B85F1D" w:rsidRPr="00B85F1D" w:rsidRDefault="00B85F1D" w:rsidP="00B85F1D">
      <w:pPr>
        <w:spacing w:before="120"/>
        <w:ind w:firstLine="709"/>
        <w:jc w:val="both"/>
      </w:pPr>
      <w:r w:rsidRPr="00B85F1D">
        <w:rPr>
          <w:iCs/>
        </w:rPr>
        <w:t xml:space="preserve">(1) Kinh tế có bước phát triển, tuy nhiên chưa đồng đều và ổn định; việc huy động thu hút các nguồn lực cho đầu tư kết cấu hạ tầng </w:t>
      </w:r>
      <w:r w:rsidRPr="00B85F1D">
        <w:rPr>
          <w:i/>
        </w:rPr>
        <w:t xml:space="preserve">(đường giao thông, nhà văn hóa thôn, bản) </w:t>
      </w:r>
      <w:r w:rsidRPr="00B85F1D">
        <w:rPr>
          <w:iCs/>
        </w:rPr>
        <w:t xml:space="preserve">chưa đạt chỉ tiêu. </w:t>
      </w:r>
      <w:r w:rsidRPr="00B85F1D">
        <w:t>Công tác giải phóng mặt bằng các dự án trọng điểm trên địa bàn chưa đảm bảo tiến độ đề ra.</w:t>
      </w:r>
      <w:r w:rsidR="00F521B0" w:rsidRPr="00B85F1D">
        <w:t xml:space="preserve"> </w:t>
      </w:r>
    </w:p>
    <w:p w14:paraId="743809CE" w14:textId="77777777" w:rsidR="00B85F1D" w:rsidRPr="00B85F1D" w:rsidRDefault="00F521B0" w:rsidP="00B85F1D">
      <w:pPr>
        <w:spacing w:before="120"/>
        <w:ind w:firstLine="709"/>
        <w:jc w:val="both"/>
        <w:rPr>
          <w:rFonts w:eastAsia="Calibri"/>
          <w:lang w:val="nl-NL"/>
        </w:rPr>
      </w:pPr>
      <w:r w:rsidRPr="00B85F1D">
        <w:rPr>
          <w:rFonts w:eastAsia="Calibri"/>
          <w:spacing w:val="4"/>
          <w:lang w:val="nl-NL"/>
        </w:rPr>
        <w:t>(2) Công tác quản lý Nhà nước về đất đai, xây dựng hiệu lực, hiệu quả chưa</w:t>
      </w:r>
      <w:r w:rsidRPr="00B85F1D">
        <w:rPr>
          <w:rFonts w:eastAsia="Calibri"/>
          <w:lang w:val="nl-NL"/>
        </w:rPr>
        <w:t xml:space="preserve"> cao, vẫn còn tình trạng xây dựng trái phép, vi phạm hành lang giao thông.</w:t>
      </w:r>
    </w:p>
    <w:p w14:paraId="1CFA8CAF" w14:textId="77777777" w:rsidR="00B85F1D" w:rsidRPr="00B85F1D" w:rsidRDefault="00F521B0" w:rsidP="00B85F1D">
      <w:pPr>
        <w:spacing w:before="120"/>
        <w:ind w:firstLine="709"/>
        <w:jc w:val="both"/>
        <w:rPr>
          <w:spacing w:val="4"/>
          <w:lang w:val="pl-PL"/>
        </w:rPr>
      </w:pPr>
      <w:r w:rsidRPr="00B85F1D">
        <w:rPr>
          <w:spacing w:val="-4"/>
          <w:lang w:val="pl-PL"/>
        </w:rPr>
        <w:t>(3) Thực hiện các khâu đột phát về phát triển nông nghiệp</w:t>
      </w:r>
      <w:r w:rsidRPr="00B85F1D">
        <w:rPr>
          <w:lang w:val="pl-PL"/>
        </w:rPr>
        <w:t xml:space="preserve"> ứng dụng công nghệ cao gắn với đầu tư hỗ trợ của các doanh nghiệp, hợp tác xã </w:t>
      </w:r>
      <w:r w:rsidRPr="00B85F1D">
        <w:rPr>
          <w:spacing w:val="4"/>
          <w:lang w:val="pl-PL"/>
        </w:rPr>
        <w:t xml:space="preserve">vào nông nghiệp; phát triển khu du lịch sinh thái cộng đồng ở một số bản có tiềm năng chưa đạt theo kỳ vọng. </w:t>
      </w:r>
    </w:p>
    <w:p w14:paraId="71012086" w14:textId="77777777" w:rsidR="00B85F1D" w:rsidRPr="00B85F1D" w:rsidRDefault="00F521B0" w:rsidP="00B85F1D">
      <w:pPr>
        <w:spacing w:before="120"/>
        <w:ind w:firstLine="709"/>
        <w:jc w:val="both"/>
      </w:pPr>
      <w:r w:rsidRPr="00B85F1D">
        <w:t xml:space="preserve">(4) Kết quả thực hiện công tác chuyển đổi số còn hạn chế trên cả 4 trụ cột: hạ tầng số, kinh tế số, xã hội số, chính quyền số; xây dựng cơ sở dữ liệu số, ứng dụng chuyển đổi số vào các ngành, lĩnh vực còn chậm. </w:t>
      </w:r>
    </w:p>
    <w:p w14:paraId="06EDCAC8" w14:textId="52F3E0BA" w:rsidR="00F521B0" w:rsidRPr="00B85F1D" w:rsidRDefault="00F521B0" w:rsidP="00B85F1D">
      <w:pPr>
        <w:spacing w:before="120"/>
        <w:ind w:firstLine="709"/>
        <w:jc w:val="both"/>
      </w:pPr>
      <w:r w:rsidRPr="00B85F1D">
        <w:rPr>
          <w:spacing w:val="-4"/>
          <w:lang w:val="es-ES"/>
        </w:rPr>
        <w:t>(5) Vẫn còn một số cán bộ, đảng viên chấp hành chưa nghiêm các quy định của Đảng, pháp luật của Nhà nước dẫn đến phải chịu hình thức kỷ luật.</w:t>
      </w:r>
    </w:p>
    <w:p w14:paraId="6B88FDDF" w14:textId="77777777" w:rsidR="00F521B0" w:rsidRPr="00B85F1D" w:rsidRDefault="00F521B0" w:rsidP="00F521B0">
      <w:pPr>
        <w:pStyle w:val="NoSpacing"/>
        <w:spacing w:before="120"/>
        <w:ind w:firstLine="709"/>
        <w:jc w:val="both"/>
        <w:rPr>
          <w:b/>
        </w:rPr>
      </w:pPr>
      <w:r w:rsidRPr="00B85F1D">
        <w:rPr>
          <w:b/>
        </w:rPr>
        <w:t>2. Từ thực tế lãnh đạo chỉ đạo trong nhiệm kỳ, rút ra một số bài học kinh nghiệm sau:</w:t>
      </w:r>
    </w:p>
    <w:p w14:paraId="01803C17" w14:textId="77777777" w:rsidR="00F521B0" w:rsidRPr="00B85F1D" w:rsidRDefault="00F521B0" w:rsidP="00F521B0">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B85F1D">
        <w:rPr>
          <w:b/>
          <w:i/>
        </w:rPr>
        <w:t>Một là,</w:t>
      </w:r>
      <w:r w:rsidRPr="00B85F1D">
        <w:t xml:space="preserve"> luôn quán triệt và tổ chức thực hiện nghiêm túc các chỉ đạo, nghị quyết, kết luận của Trung ương, của Tỉnh ủy, xem đây là nguyên tắc, là nền tảng bảo đảm sự thống nhất trong hành động. Trên cơ sở đó, phát huy tinh thần chủ động, sáng tạo, vận dụng linh hoạt các chủ trương vào điều kiện cụ thể của địa phương; kết hợp chặt chẽ giữa “tính kỷ luật trong tổ chức thực hiện” với “tính linh hoạt trong triển khai thực tiễn”, phù hợp với tình hình, đặc điểm và yêu cầu nhiệm vụ trong từng giai đoạn; phát huy được tiềm năng, lợi thế, khơi dậy được sức mạnh nội sinh và sự đồng thuận trong hệ thống chính trị và Nhân dân, tạo chuyển biến rõ nét trên các lĩnh vực.</w:t>
      </w:r>
    </w:p>
    <w:p w14:paraId="2F8DFD5F" w14:textId="77777777" w:rsidR="00F521B0" w:rsidRPr="00B85F1D" w:rsidRDefault="00F521B0" w:rsidP="00F521B0">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B85F1D">
        <w:rPr>
          <w:b/>
          <w:i/>
        </w:rPr>
        <w:t>Hai là,</w:t>
      </w:r>
      <w:r w:rsidRPr="00B85F1D">
        <w:t xml:space="preserve"> đổi mới phương thức lãnh đạo, hàng năm xác định những nhiệm vụ trọng tâm là ban hành thông báo, kết luận để tập trung chỉ đạo, thực hiện, kịp thời tổng kết thực tiễn, nhân rộng các mô hình tiên tiến, điển hình trong tổ chức thực hiện </w:t>
      </w:r>
      <w:r w:rsidRPr="00B85F1D">
        <w:rPr>
          <w:i/>
          <w:iCs/>
        </w:rPr>
        <w:t>(làm đường giao thông, xóa nhà tạm, phân loại rác)</w:t>
      </w:r>
      <w:r w:rsidRPr="00B85F1D">
        <w:t>. Duy trì hiệu quả hoạt động của các Ban Chỉ đạo, Tổ công tác, triển khai thực hiện nghiêm túc các chỉ thị, nghị quyết của cấp trên và cấp mình. Đổi mới công tác lãnh đạo, chỉ đạo, điều hành của các cấp ủy, chính quyền, sự vào cuộc của Mặt trận Tổ quốc và các tổ chức chính trị - xã hội, hội quần chúng. Chỉ đạo phải căn cứ quy định của Đảng, Nhà nước, xuất phát từ yêu cầu của thực tiễn và nguyện vọng chính đáng của người dân, cải thiện và không ngừng nâng cao đời sống vật chất và tinh thần của Nhân dân.</w:t>
      </w:r>
    </w:p>
    <w:p w14:paraId="753DF622" w14:textId="77777777" w:rsidR="00F521B0" w:rsidRPr="00B85F1D" w:rsidRDefault="00F521B0" w:rsidP="00F521B0">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spacing w:val="-2"/>
          <w:lang w:val="pt-BR"/>
        </w:rPr>
      </w:pPr>
      <w:r w:rsidRPr="00B85F1D">
        <w:rPr>
          <w:b/>
          <w:bCs/>
          <w:i/>
          <w:iCs/>
          <w:spacing w:val="-1"/>
        </w:rPr>
        <w:t>Ba là,</w:t>
      </w:r>
      <w:r w:rsidRPr="00B85F1D">
        <w:rPr>
          <w:spacing w:val="-1"/>
        </w:rPr>
        <w:t xml:space="preserve"> tăng cường công tác xây dựng, chỉnh đốn Đảng; đề cao trách nhiệm người đứng đầu, cấp phó người đứng đầu, cán bộ, đảng viên với tinh thần trách nhiệm nêu gương, phát huy dân chủ trong hoạt động lãnh đạo, chỉ đạo của các cấp ủy, tổ chức đảng. Tăng cường công tác kiểm tra, giám sát và kiên quyết xử lý </w:t>
      </w:r>
      <w:r w:rsidRPr="00B85F1D">
        <w:rPr>
          <w:spacing w:val="-1"/>
        </w:rPr>
        <w:lastRenderedPageBreak/>
        <w:t xml:space="preserve">nghiêm các hành vi sai phạm; phát huy vai trò của Nhân dân, các tổ chức trong hệ thống chính trị trong công tác xây dựng Đảng, trong giám sát cán bộ, đảng viên. Thực hiện có hiệu quả việc sắp xếp lại tổ chức, bộ máy, tinh giản biên chế, xây dựng đội ngũ cán bộ công chức có năng lực, phẩm chất đáp ứng yêu cầu, nhiệm vụ; nâng cao chất lượng, hiệu quả hoạt động của toàn hệ thống chính trị. </w:t>
      </w:r>
    </w:p>
    <w:p w14:paraId="65186CC6" w14:textId="77777777" w:rsidR="00F521B0" w:rsidRPr="00B85F1D" w:rsidRDefault="00F521B0" w:rsidP="00F521B0">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B85F1D">
        <w:rPr>
          <w:rStyle w:val="Strong"/>
          <w:i/>
        </w:rPr>
        <w:t>Bốn là,</w:t>
      </w:r>
      <w:r w:rsidRPr="00B85F1D">
        <w:rPr>
          <w:rStyle w:val="Strong"/>
        </w:rPr>
        <w:t xml:space="preserve"> phát huy mạnh mẽ vai trò chủ thể, tính tích cực và nguồn lực của Nhân dân trong phát triển kinh tế và nâng cao chất lượng đời sống.</w:t>
      </w:r>
      <w:r w:rsidRPr="00B85F1D">
        <w:t xml:space="preserve"> Bài học xuyên suốt trong nhiệm kỳ là phải biết dựa vào dân, khơi dậy và phát huy nội lực từ Nhân dân để thực hiện thắng lợi các mục tiêu phát triển. Với phương châm </w:t>
      </w:r>
      <w:r w:rsidRPr="00B85F1D">
        <w:rPr>
          <w:i/>
        </w:rPr>
        <w:t>“Dân biết, dân bàn, dân làm, dân kiểm tra, dân giám sát, dân thụ hưởng”</w:t>
      </w:r>
      <w:r w:rsidRPr="00B85F1D">
        <w:t xml:space="preserve">, chú trọng triển khai các chương trình theo cơ chế </w:t>
      </w:r>
      <w:r w:rsidRPr="00B85F1D">
        <w:rPr>
          <w:i/>
        </w:rPr>
        <w:t>“Nhân dân làm - Nhà nước hỗ trợ”</w:t>
      </w:r>
      <w:r w:rsidRPr="00B85F1D">
        <w:t>, đặc biệt trong xây dựng nông thôn mới, chỉnh trang lại hệ thống cơ sở hạ tầng nông thôn.</w:t>
      </w:r>
    </w:p>
    <w:p w14:paraId="7511D83F" w14:textId="77777777" w:rsidR="00F521B0" w:rsidRPr="00B85F1D" w:rsidRDefault="00F521B0" w:rsidP="00F521B0">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B85F1D">
        <w:rPr>
          <w:rStyle w:val="Strong"/>
          <w:i/>
          <w:spacing w:val="-2"/>
        </w:rPr>
        <w:t>Năm là,</w:t>
      </w:r>
      <w:r w:rsidRPr="00B85F1D">
        <w:rPr>
          <w:rStyle w:val="Strong"/>
          <w:spacing w:val="-2"/>
        </w:rPr>
        <w:t xml:space="preserve"> </w:t>
      </w:r>
      <w:r w:rsidRPr="00B85F1D">
        <w:t>đẩy mạnh cải cách hành chính, chuyển đổi số, tạo điều kiện thuận lợi để các thành phần kinh tế phát triển. Huy động tốt các nguồn lực đầu tư để phát triển kết cấu hạ tầng kinh tế - xã hội. Nâng cao chất lượng nguồn nhân lực đáp ứng yêu cầu công nghiệp hóa, hiện đại hóa, hội nhập quốc tế. Đẩy mạnh ứng dụng các tiến bộ khoa học, công nghệ vào sản xuất; gắn nhiệm vụ tăng trưởng kinh tế với thực hiện tiến bộ và công bằng xã hội.</w:t>
      </w:r>
    </w:p>
    <w:p w14:paraId="48A1CD71" w14:textId="77777777" w:rsidR="00F521B0" w:rsidRPr="00B85F1D" w:rsidRDefault="00F521B0" w:rsidP="00B85F1D">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b/>
          <w:iCs/>
        </w:rPr>
      </w:pPr>
      <w:r w:rsidRPr="00B85F1D">
        <w:rPr>
          <w:b/>
          <w:iCs/>
        </w:rPr>
        <w:t xml:space="preserve">3. Mục tiêu tổng quát 5 năm (2025 - 2030) </w:t>
      </w:r>
    </w:p>
    <w:p w14:paraId="025338E7" w14:textId="77777777" w:rsidR="00F521B0" w:rsidRPr="00B85F1D" w:rsidRDefault="00F521B0" w:rsidP="00B85F1D">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B85F1D">
        <w:rPr>
          <w:rFonts w:eastAsia="Yu Gothic"/>
          <w:bCs/>
          <w:spacing w:val="-4"/>
        </w:rPr>
        <w:t xml:space="preserve">Xây dựng, chỉnh đốn đảng và hệ thống chính trị trong sạch, vững mạnh, toàn diện. Nâng cao năng lực lãnh đạo, sức chiến đấu của cấp ủy, tổ chức đảng; </w:t>
      </w:r>
      <w:r w:rsidRPr="00B85F1D">
        <w:rPr>
          <w:lang w:val="es-ES"/>
        </w:rPr>
        <w:t xml:space="preserve">hiệu lực, hiệu quả quản lý của chính quyền; tinh gọn bộ máy gắn với tinh giản biên chế; </w:t>
      </w:r>
      <w:r w:rsidRPr="00B85F1D">
        <w:rPr>
          <w:rFonts w:eastAsia="Yu Gothic"/>
          <w:bCs/>
          <w:spacing w:val="-4"/>
        </w:rPr>
        <w:t>phát huy dân chủ, sức mạnh đoàn kết các dân tộc; nâng cao chất lượng nguồn nhân lực; tích cực đổi mới, sáng tạo, huy động, quản lý và sử dụng hiệu quả các nguồn lực, tài nguyên và bảo vệ môi trường; đầu tư xây dựng</w:t>
      </w:r>
      <w:r w:rsidRPr="00B85F1D">
        <w:rPr>
          <w:rFonts w:eastAsia="Yu Gothic"/>
          <w:bCs/>
        </w:rPr>
        <w:t xml:space="preserve"> kết</w:t>
      </w:r>
      <w:r w:rsidRPr="00B85F1D">
        <w:rPr>
          <w:rFonts w:eastAsia="Yu Gothic"/>
          <w:bCs/>
          <w:spacing w:val="-4"/>
        </w:rPr>
        <w:t xml:space="preserve"> cấu hạ tầng từng bước đồng bộ; khai thác tiềm năng, lợi thế; chuyển dịch cơ cấu kinh tế hợp lý; phát triển nông nghiệp ứng dụng công nghệ cao, hữu cơ gắn với chuỗi giá trị; </w:t>
      </w:r>
      <w:r w:rsidRPr="00B85F1D">
        <w:rPr>
          <w:lang w:val="nb-NO"/>
        </w:rPr>
        <w:t>đẩy mạnh phát triển du lịch sinh thái gắn với giữ gìn, phát huy bản sắc văn hóa các dân tộc. Đ</w:t>
      </w:r>
      <w:r w:rsidRPr="00B85F1D">
        <w:rPr>
          <w:bCs/>
        </w:rPr>
        <w:t>ẩy mạnh cải cách hành chính, chuyển đổi số để xây dựng nền hành chính dân chủ, chuyên nghiệp, phục vụ Nhân dân; t</w:t>
      </w:r>
      <w:r w:rsidRPr="00B85F1D">
        <w:t xml:space="preserve">ăng cường phân cấp, phân quyền; kiện toàn bộ máy chính quyền đô thị tinh gọn, hiệu lực, hiệu quả; đẩy mạnh ứng dụng công nghệ thông tin và xây dựng chính quyền số. </w:t>
      </w:r>
    </w:p>
    <w:p w14:paraId="65C132B5" w14:textId="77777777" w:rsidR="00B85F1D" w:rsidRPr="00B85F1D" w:rsidRDefault="00B85F1D" w:rsidP="00B85F1D">
      <w:pPr>
        <w:pBdr>
          <w:top w:val="dotted" w:sz="4" w:space="0" w:color="FFFFFF"/>
          <w:left w:val="dotted" w:sz="4" w:space="0" w:color="FFFFFF"/>
          <w:bottom w:val="dotted" w:sz="4" w:space="7" w:color="FFFFFF"/>
          <w:right w:val="dotted" w:sz="4" w:space="0" w:color="FFFFFF"/>
        </w:pBdr>
        <w:shd w:val="clear" w:color="auto" w:fill="FFFFFF"/>
        <w:spacing w:before="120"/>
        <w:ind w:firstLine="720"/>
        <w:jc w:val="both"/>
        <w:outlineLvl w:val="2"/>
        <w:rPr>
          <w:b/>
          <w:i/>
        </w:rPr>
      </w:pPr>
      <w:r w:rsidRPr="00B85F1D">
        <w:rPr>
          <w:b/>
          <w:iCs/>
        </w:rPr>
        <w:t>2. Các chỉ tiêu chủ yếu:</w:t>
      </w:r>
      <w:r w:rsidRPr="00B85F1D">
        <w:rPr>
          <w:b/>
          <w:i/>
        </w:rPr>
        <w:t xml:space="preserve"> (24 chỉ tiêu)</w:t>
      </w:r>
    </w:p>
    <w:p w14:paraId="3FC348AF" w14:textId="77777777" w:rsidR="00B85F1D" w:rsidRPr="00B85F1D" w:rsidRDefault="00B85F1D" w:rsidP="00B85F1D">
      <w:pPr>
        <w:spacing w:before="120"/>
        <w:jc w:val="both"/>
        <w:rPr>
          <w:b/>
          <w:i/>
          <w:iCs/>
        </w:rPr>
      </w:pPr>
      <w:r w:rsidRPr="00B85F1D">
        <w:rPr>
          <w:b/>
          <w:i/>
          <w:iCs/>
        </w:rPr>
        <w:tab/>
        <w:t>2.1. Chỉ tiêu kinh tế (05 chỉ tiêu)</w:t>
      </w:r>
    </w:p>
    <w:p w14:paraId="41C82FE0" w14:textId="77777777" w:rsidR="00B85F1D" w:rsidRPr="00B85F1D" w:rsidRDefault="00B85F1D" w:rsidP="00B85F1D">
      <w:pPr>
        <w:pStyle w:val="NoSpacing"/>
        <w:spacing w:before="120"/>
        <w:ind w:firstLine="709"/>
        <w:jc w:val="both"/>
        <w:rPr>
          <w:i/>
          <w:iCs/>
        </w:rPr>
      </w:pPr>
      <w:r w:rsidRPr="00B85F1D">
        <w:rPr>
          <w:i/>
        </w:rPr>
        <w:t>(1)</w:t>
      </w:r>
      <w:r w:rsidRPr="00B85F1D">
        <w:t xml:space="preserve"> Tốc độ tăng thu ngân sách trên địa bàn xã 5-6%; thu ngân sách trên địa bàn phấn đấu đạt 2025-2030 là 16,936 tỷ đồng </w:t>
      </w:r>
      <w:r w:rsidRPr="00B85F1D">
        <w:rPr>
          <w:i/>
          <w:iCs/>
        </w:rPr>
        <w:t>(phần tăng thu là 4,278 tỷ tương ứng với 6% so với nhiệm kỳ 2020-2025).</w:t>
      </w:r>
    </w:p>
    <w:p w14:paraId="37E17719" w14:textId="77777777" w:rsidR="00B85F1D" w:rsidRPr="00B85F1D" w:rsidRDefault="00B85F1D" w:rsidP="00B85F1D">
      <w:pPr>
        <w:spacing w:before="120"/>
        <w:ind w:firstLine="709"/>
        <w:jc w:val="both"/>
        <w:outlineLvl w:val="2"/>
        <w:rPr>
          <w:bCs/>
          <w:i/>
        </w:rPr>
      </w:pPr>
      <w:r w:rsidRPr="00B85F1D">
        <w:rPr>
          <w:bCs/>
          <w:i/>
          <w:iCs/>
          <w:lang w:val="vi-VN"/>
        </w:rPr>
        <w:t>(</w:t>
      </w:r>
      <w:r w:rsidRPr="00B85F1D">
        <w:rPr>
          <w:bCs/>
          <w:i/>
        </w:rPr>
        <w:t>2</w:t>
      </w:r>
      <w:r w:rsidRPr="00B85F1D">
        <w:rPr>
          <w:bCs/>
          <w:i/>
          <w:iCs/>
          <w:lang w:val="vi-VN"/>
        </w:rPr>
        <w:t>)</w:t>
      </w:r>
      <w:r w:rsidRPr="00B85F1D">
        <w:rPr>
          <w:bCs/>
          <w:iCs/>
          <w:lang w:val="vi-VN"/>
        </w:rPr>
        <w:t xml:space="preserve"> </w:t>
      </w:r>
      <w:r w:rsidRPr="00B85F1D">
        <w:rPr>
          <w:bCs/>
          <w:iCs/>
        </w:rPr>
        <w:t xml:space="preserve">Duy trì diện tích cây cà phê trên 1.180 ha; diện tích cây ăn quả trên 1.750 ha </w:t>
      </w:r>
      <w:r w:rsidRPr="00B85F1D">
        <w:rPr>
          <w:bCs/>
        </w:rPr>
        <w:t>(</w:t>
      </w:r>
      <w:r w:rsidRPr="00B85F1D">
        <w:rPr>
          <w:bCs/>
          <w:i/>
          <w:iCs/>
        </w:rPr>
        <w:t>trong đó 150 ha được cấp mã số vùng trồng, 50 ha ứng dụng công nghệ cao</w:t>
      </w:r>
      <w:r w:rsidRPr="00B85F1D">
        <w:rPr>
          <w:bCs/>
          <w:iCs/>
        </w:rPr>
        <w:t xml:space="preserve">); mở rộng diện tích rau các loại đạt 350 ha </w:t>
      </w:r>
      <w:r w:rsidRPr="00B85F1D">
        <w:rPr>
          <w:bCs/>
          <w:i/>
        </w:rPr>
        <w:t xml:space="preserve">(30% sản xuất theo tiêu chuẩn an toàn). </w:t>
      </w:r>
    </w:p>
    <w:p w14:paraId="5FA2C1F0" w14:textId="77777777" w:rsidR="00B85F1D" w:rsidRPr="00B85F1D" w:rsidRDefault="00B85F1D" w:rsidP="00B85F1D">
      <w:pPr>
        <w:spacing w:before="120"/>
        <w:ind w:firstLine="709"/>
        <w:jc w:val="both"/>
        <w:outlineLvl w:val="2"/>
        <w:rPr>
          <w:bCs/>
        </w:rPr>
      </w:pPr>
      <w:r w:rsidRPr="00B85F1D">
        <w:rPr>
          <w:i/>
        </w:rPr>
        <w:t>(3)</w:t>
      </w:r>
      <w:r w:rsidRPr="00B85F1D">
        <w:t xml:space="preserve"> Tổng lượt khách du lịch đạt 10.000 lượt người; doanh thu từ hoạt động du lịch đạt trên 2,5 tỷ đồng. </w:t>
      </w:r>
    </w:p>
    <w:p w14:paraId="01F6F573" w14:textId="77777777" w:rsidR="00B85F1D" w:rsidRPr="00B85F1D" w:rsidRDefault="00B85F1D" w:rsidP="00B85F1D">
      <w:pPr>
        <w:pBdr>
          <w:top w:val="dotted" w:sz="4" w:space="0" w:color="FFFFFF"/>
          <w:left w:val="dotted" w:sz="4" w:space="0" w:color="FFFFFF"/>
          <w:bottom w:val="dotted" w:sz="4" w:space="0" w:color="FFFFFF"/>
          <w:right w:val="dotted" w:sz="4" w:space="0" w:color="FFFFFF"/>
        </w:pBdr>
        <w:shd w:val="clear" w:color="auto" w:fill="FFFFFF"/>
        <w:spacing w:before="120"/>
        <w:ind w:firstLine="720"/>
        <w:jc w:val="both"/>
      </w:pPr>
      <w:r w:rsidRPr="00B85F1D">
        <w:rPr>
          <w:i/>
        </w:rPr>
        <w:t>(4)</w:t>
      </w:r>
      <w:r w:rsidRPr="00B85F1D">
        <w:t xml:space="preserve"> Số doanh nghiệp, công ty tư nhân, HTX có trụ sở, hoạt động sản xuất kinh doanh, dịch vụ trên địa bàn đến năm 2030 lũy kế đạt 50 đơn vị.</w:t>
      </w:r>
    </w:p>
    <w:p w14:paraId="7A32E769" w14:textId="77777777" w:rsidR="00B85F1D" w:rsidRPr="00B85F1D" w:rsidRDefault="00B85F1D" w:rsidP="00B85F1D">
      <w:pPr>
        <w:pStyle w:val="NoSpacing"/>
        <w:spacing w:before="120"/>
        <w:ind w:firstLine="709"/>
        <w:jc w:val="both"/>
      </w:pPr>
      <w:r w:rsidRPr="00B85F1D">
        <w:rPr>
          <w:i/>
        </w:rPr>
        <w:t>(5)</w:t>
      </w:r>
      <w:r w:rsidRPr="00B85F1D">
        <w:t xml:space="preserve"> Tỷ lệ chi cho khoa học, công nghệ, đổi mới, sáng tạo chiếm 1,5% tổng chi ngân sách hằng năm.</w:t>
      </w:r>
    </w:p>
    <w:p w14:paraId="0DE48E8D" w14:textId="77777777" w:rsidR="00B85F1D" w:rsidRPr="00B85F1D" w:rsidRDefault="00B85F1D" w:rsidP="00B85F1D">
      <w:pPr>
        <w:pStyle w:val="NoSpacing"/>
        <w:spacing w:before="120"/>
        <w:ind w:firstLine="709"/>
        <w:jc w:val="both"/>
        <w:rPr>
          <w:b/>
          <w:bCs/>
          <w:i/>
          <w:iCs/>
        </w:rPr>
      </w:pPr>
      <w:r w:rsidRPr="00B85F1D">
        <w:rPr>
          <w:b/>
          <w:bCs/>
          <w:i/>
          <w:iCs/>
        </w:rPr>
        <w:t>2.2. Chỉ tiêu xã hội (10 chỉ tiêu)</w:t>
      </w:r>
    </w:p>
    <w:p w14:paraId="143D74E4" w14:textId="77777777" w:rsidR="00B85F1D" w:rsidRPr="00B85F1D" w:rsidRDefault="00B85F1D" w:rsidP="00B85F1D">
      <w:pPr>
        <w:pStyle w:val="NoSpacing"/>
        <w:spacing w:before="120"/>
        <w:ind w:firstLine="709"/>
        <w:jc w:val="both"/>
      </w:pPr>
      <w:r w:rsidRPr="00B85F1D">
        <w:rPr>
          <w:i/>
        </w:rPr>
        <w:t>(6)</w:t>
      </w:r>
      <w:r w:rsidRPr="00B85F1D">
        <w:t xml:space="preserve"> Tỷ lệ lao động qua đào tạo, chuyển giao, hướng nghiệp dạy nghề đạt 40%. Số lao động đi xuất khẩu lao động đạt 100 lượt người trở lên.</w:t>
      </w:r>
    </w:p>
    <w:p w14:paraId="14BA151D" w14:textId="77777777" w:rsidR="00B85F1D" w:rsidRPr="00B85F1D" w:rsidRDefault="00B85F1D" w:rsidP="00B85F1D">
      <w:pPr>
        <w:pStyle w:val="NoSpacing"/>
        <w:spacing w:before="120"/>
        <w:ind w:firstLine="709"/>
        <w:jc w:val="both"/>
      </w:pPr>
      <w:r w:rsidRPr="00B85F1D">
        <w:rPr>
          <w:i/>
        </w:rPr>
        <w:t>(7)</w:t>
      </w:r>
      <w:r w:rsidRPr="00B85F1D">
        <w:t xml:space="preserve"> Tỷ lệ tham gia bảo hiểm y tế đạt 90% trở lên.</w:t>
      </w:r>
    </w:p>
    <w:p w14:paraId="41C8BB8C" w14:textId="77777777" w:rsidR="00B85F1D" w:rsidRPr="00B85F1D" w:rsidRDefault="00B85F1D" w:rsidP="00B85F1D">
      <w:pPr>
        <w:pStyle w:val="NoSpacing"/>
        <w:spacing w:before="120"/>
        <w:ind w:firstLine="709"/>
        <w:jc w:val="both"/>
      </w:pPr>
      <w:r w:rsidRPr="00B85F1D">
        <w:rPr>
          <w:i/>
        </w:rPr>
        <w:t>(8)</w:t>
      </w:r>
      <w:r w:rsidRPr="00B85F1D">
        <w:t xml:space="preserve"> Tỷ lệ hộ nghèo toàn xã giai đoạn 2026 - 2030 còn 1,5% </w:t>
      </w:r>
      <w:r w:rsidRPr="00B85F1D">
        <w:rPr>
          <w:i/>
          <w:iCs/>
        </w:rPr>
        <w:t>(theo tiêu chí nghèo đa chiều mới)</w:t>
      </w:r>
      <w:r w:rsidRPr="00B85F1D">
        <w:t>.</w:t>
      </w:r>
    </w:p>
    <w:p w14:paraId="4CCFC4AC" w14:textId="77777777" w:rsidR="00B85F1D" w:rsidRPr="00B85F1D" w:rsidRDefault="00B85F1D" w:rsidP="00B85F1D">
      <w:pPr>
        <w:pBdr>
          <w:top w:val="dotted" w:sz="4" w:space="0" w:color="FFFFFF"/>
          <w:left w:val="dotted" w:sz="4" w:space="0" w:color="FFFFFF"/>
          <w:bottom w:val="dotted" w:sz="4" w:space="0" w:color="FFFFFF"/>
          <w:right w:val="dotted" w:sz="4" w:space="0" w:color="FFFFFF"/>
        </w:pBdr>
        <w:shd w:val="clear" w:color="auto" w:fill="FFFFFF"/>
        <w:spacing w:before="120"/>
        <w:ind w:firstLine="720"/>
        <w:jc w:val="both"/>
        <w:rPr>
          <w:iCs/>
          <w:lang w:val="de-DE"/>
        </w:rPr>
      </w:pPr>
      <w:r w:rsidRPr="00B85F1D">
        <w:rPr>
          <w:i/>
        </w:rPr>
        <w:t>(9)</w:t>
      </w:r>
      <w:r w:rsidRPr="00B85F1D">
        <w:t xml:space="preserve"> </w:t>
      </w:r>
      <w:r w:rsidRPr="00B85F1D">
        <w:rPr>
          <w:iCs/>
          <w:u w:color="FF0000"/>
        </w:rPr>
        <w:t>Tỷ lệ trường</w:t>
      </w:r>
      <w:r w:rsidRPr="00B85F1D">
        <w:rPr>
          <w:iCs/>
        </w:rPr>
        <w:t xml:space="preserve"> mầm non, phổ thông đạt chuẩn quốc gia đạt </w:t>
      </w:r>
      <w:r w:rsidRPr="00B85F1D">
        <w:rPr>
          <w:iCs/>
          <w:lang w:val="af-ZA"/>
        </w:rPr>
        <w:t>100</w:t>
      </w:r>
      <w:r w:rsidRPr="00B85F1D">
        <w:rPr>
          <w:iCs/>
        </w:rPr>
        <w:t xml:space="preserve">%. Trong đó </w:t>
      </w:r>
      <w:r w:rsidRPr="00B85F1D">
        <w:rPr>
          <w:iCs/>
          <w:lang w:val="af-ZA"/>
        </w:rPr>
        <w:t xml:space="preserve">phấn đấu Trường đạt mức độ 2 đạt tỷ lệ 28,5% </w:t>
      </w:r>
      <w:r w:rsidRPr="00B85F1D">
        <w:rPr>
          <w:i/>
          <w:lang w:val="af-ZA"/>
        </w:rPr>
        <w:t>(tương ứng 2 trường)</w:t>
      </w:r>
      <w:r w:rsidRPr="00B85F1D">
        <w:rPr>
          <w:i/>
          <w:lang w:val="de-DE"/>
        </w:rPr>
        <w:t>.</w:t>
      </w:r>
    </w:p>
    <w:p w14:paraId="59B8DA04" w14:textId="77777777" w:rsidR="00B85F1D" w:rsidRPr="00B85F1D" w:rsidRDefault="00B85F1D" w:rsidP="00B85F1D">
      <w:pPr>
        <w:pStyle w:val="NoSpacing"/>
        <w:spacing w:before="120"/>
        <w:ind w:firstLine="709"/>
        <w:jc w:val="both"/>
      </w:pPr>
      <w:r w:rsidRPr="00B85F1D">
        <w:rPr>
          <w:i/>
        </w:rPr>
        <w:t>(10)</w:t>
      </w:r>
      <w:r w:rsidRPr="00B85F1D">
        <w:rPr>
          <w:lang w:val="vi-VN"/>
        </w:rPr>
        <w:t xml:space="preserve"> Tỷ lệ nhà văn hóa </w:t>
      </w:r>
      <w:r w:rsidRPr="00B85F1D">
        <w:t>thôn, bản có nhà văn hóa 100%. Tỷ lệ hộ gia đình đạt danh hiệu "</w:t>
      </w:r>
      <w:r w:rsidRPr="00B85F1D">
        <w:rPr>
          <w:iCs/>
        </w:rPr>
        <w:t>Gia đình văn hóa"</w:t>
      </w:r>
      <w:r w:rsidRPr="00B85F1D">
        <w:t xml:space="preserve"> là 85%. </w:t>
      </w:r>
    </w:p>
    <w:p w14:paraId="2390BBFF" w14:textId="77777777" w:rsidR="00B85F1D" w:rsidRPr="00B85F1D" w:rsidRDefault="00B85F1D" w:rsidP="00B85F1D">
      <w:pPr>
        <w:pStyle w:val="NoSpacing"/>
        <w:spacing w:before="120" w:line="340" w:lineRule="exact"/>
        <w:ind w:firstLine="709"/>
        <w:jc w:val="both"/>
        <w:rPr>
          <w:i/>
        </w:rPr>
      </w:pPr>
      <w:r w:rsidRPr="00B85F1D">
        <w:rPr>
          <w:bCs/>
          <w:i/>
          <w:iCs/>
          <w:lang w:val="vi-VN"/>
        </w:rPr>
        <w:t>(</w:t>
      </w:r>
      <w:r w:rsidRPr="00B85F1D">
        <w:rPr>
          <w:i/>
        </w:rPr>
        <w:t>11</w:t>
      </w:r>
      <w:r w:rsidRPr="00B85F1D">
        <w:rPr>
          <w:bCs/>
          <w:i/>
          <w:iCs/>
          <w:lang w:val="vi-VN"/>
        </w:rPr>
        <w:t>)</w:t>
      </w:r>
      <w:r w:rsidRPr="00B85F1D">
        <w:rPr>
          <w:bCs/>
          <w:iCs/>
          <w:lang w:val="vi-VN"/>
        </w:rPr>
        <w:t xml:space="preserve"> </w:t>
      </w:r>
      <w:r w:rsidRPr="00B85F1D">
        <w:rPr>
          <w:bCs/>
          <w:iCs/>
        </w:rPr>
        <w:t>Phấn đấu đ</w:t>
      </w:r>
      <w:r w:rsidRPr="00B85F1D">
        <w:rPr>
          <w:lang w:val="pl-PL"/>
        </w:rPr>
        <w:t>ến năm 2030 đạt xã nông thôn mới nâng cao</w:t>
      </w:r>
      <w:r w:rsidRPr="00B85F1D">
        <w:t>.</w:t>
      </w:r>
    </w:p>
    <w:p w14:paraId="0288F8BC" w14:textId="77777777" w:rsidR="00B85F1D" w:rsidRPr="00B85F1D" w:rsidRDefault="00B85F1D" w:rsidP="00B85F1D">
      <w:pPr>
        <w:pStyle w:val="NoSpacing"/>
        <w:spacing w:before="120" w:line="340" w:lineRule="exact"/>
        <w:ind w:firstLine="709"/>
        <w:jc w:val="both"/>
        <w:rPr>
          <w:spacing w:val="-10"/>
        </w:rPr>
      </w:pPr>
      <w:r w:rsidRPr="00B85F1D">
        <w:rPr>
          <w:i/>
          <w:spacing w:val="-10"/>
        </w:rPr>
        <w:t>(12)</w:t>
      </w:r>
      <w:r w:rsidRPr="00B85F1D">
        <w:rPr>
          <w:spacing w:val="-10"/>
        </w:rPr>
        <w:t xml:space="preserve"> Tỷ lệ hồ sơ, kết quả giải quyết thủ tục hành chính được số hóa đạt 100%.</w:t>
      </w:r>
    </w:p>
    <w:p w14:paraId="5BBB08A1" w14:textId="77777777" w:rsidR="00B85F1D" w:rsidRPr="00B85F1D" w:rsidRDefault="00B85F1D" w:rsidP="00B85F1D">
      <w:pPr>
        <w:pStyle w:val="NoSpacing"/>
        <w:spacing w:before="120" w:line="340" w:lineRule="exact"/>
        <w:ind w:firstLine="709"/>
        <w:jc w:val="both"/>
      </w:pPr>
      <w:r w:rsidRPr="00B85F1D">
        <w:rPr>
          <w:i/>
        </w:rPr>
        <w:t>(13)</w:t>
      </w:r>
      <w:r w:rsidRPr="00B85F1D">
        <w:t xml:space="preserve"> Tỷ lệ dịch vụ công trực tuyến toàn trình trên tổng số thủ tục hành chính có đủ điều kiện đạt 100%.</w:t>
      </w:r>
    </w:p>
    <w:p w14:paraId="3146FB82" w14:textId="77777777" w:rsidR="00B85F1D" w:rsidRPr="00B85F1D" w:rsidRDefault="00B85F1D" w:rsidP="00B85F1D">
      <w:pPr>
        <w:pStyle w:val="NoSpacing"/>
        <w:spacing w:before="120" w:line="340" w:lineRule="exact"/>
        <w:ind w:firstLine="709"/>
        <w:jc w:val="both"/>
      </w:pPr>
      <w:r w:rsidRPr="00B85F1D">
        <w:t xml:space="preserve"> </w:t>
      </w:r>
      <w:r w:rsidRPr="00B85F1D">
        <w:rPr>
          <w:i/>
        </w:rPr>
        <w:t>(14)</w:t>
      </w:r>
      <w:r w:rsidRPr="00B85F1D">
        <w:t xml:space="preserve"> An ninh trật tự: Phấn đấu tỷ lệ cơ quan, doanh nghiệp, trường học đạt chuẩn về "an ninh, trật tự" là 100%. Phấn đấu tỷ lệ khu dân cư, xã đạt tiêu chuẩn "An toàn về an ninh trật tự" đạt 90%.</w:t>
      </w:r>
    </w:p>
    <w:p w14:paraId="0B2B6DBE" w14:textId="77777777" w:rsidR="00B85F1D" w:rsidRPr="00B85F1D" w:rsidRDefault="00B85F1D" w:rsidP="00B85F1D">
      <w:pPr>
        <w:pStyle w:val="NoSpacing"/>
        <w:spacing w:before="120" w:line="340" w:lineRule="exact"/>
        <w:ind w:firstLine="709"/>
        <w:jc w:val="both"/>
      </w:pPr>
      <w:r w:rsidRPr="00B85F1D">
        <w:rPr>
          <w:i/>
        </w:rPr>
        <w:t>(15)</w:t>
      </w:r>
      <w:r w:rsidRPr="00B85F1D">
        <w:t xml:space="preserve"> Phấn đấu chuyển hoá, xây dựng 80% thôn, bản không có ma tuý.</w:t>
      </w:r>
    </w:p>
    <w:p w14:paraId="1C1DB864" w14:textId="77777777" w:rsidR="00B85F1D" w:rsidRPr="00B85F1D" w:rsidRDefault="00B85F1D" w:rsidP="00B85F1D">
      <w:pPr>
        <w:pStyle w:val="NoSpacing"/>
        <w:spacing w:before="120" w:line="340" w:lineRule="exact"/>
        <w:ind w:firstLine="709"/>
        <w:jc w:val="both"/>
        <w:rPr>
          <w:b/>
          <w:bCs/>
          <w:i/>
          <w:iCs/>
        </w:rPr>
      </w:pPr>
      <w:r w:rsidRPr="00B85F1D">
        <w:rPr>
          <w:b/>
          <w:bCs/>
          <w:i/>
          <w:iCs/>
        </w:rPr>
        <w:t>2.3. Chỉ tiêu về môi trường (03 chỉ tiêu)</w:t>
      </w:r>
      <w:r w:rsidRPr="00B85F1D">
        <w:rPr>
          <w:b/>
          <w:bCs/>
          <w:i/>
          <w:iCs/>
        </w:rPr>
        <w:tab/>
      </w:r>
    </w:p>
    <w:p w14:paraId="3B3787CE" w14:textId="77777777" w:rsidR="00B85F1D" w:rsidRPr="00B85F1D" w:rsidRDefault="00B85F1D" w:rsidP="00B85F1D">
      <w:pPr>
        <w:pStyle w:val="NoSpacing"/>
        <w:spacing w:before="120" w:line="340" w:lineRule="exact"/>
        <w:ind w:firstLine="709"/>
        <w:jc w:val="both"/>
        <w:rPr>
          <w:i/>
        </w:rPr>
      </w:pPr>
      <w:r w:rsidRPr="00B85F1D">
        <w:rPr>
          <w:i/>
        </w:rPr>
        <w:t>(16)</w:t>
      </w:r>
      <w:r w:rsidRPr="00B85F1D">
        <w:t xml:space="preserve"> Tỷ lệ dân số sử dụng nước hợp vệ sinh đạt 100% </w:t>
      </w:r>
      <w:r w:rsidRPr="00B85F1D">
        <w:rPr>
          <w:i/>
        </w:rPr>
        <w:t>(trong đó được cung cấp nước sạch qua hệ thống cấp nước tập trung đạt trên 30%).</w:t>
      </w:r>
    </w:p>
    <w:p w14:paraId="5C61BB82" w14:textId="77777777" w:rsidR="00B85F1D" w:rsidRPr="00B85F1D" w:rsidRDefault="00B85F1D" w:rsidP="00B85F1D">
      <w:pPr>
        <w:pStyle w:val="NoSpacing"/>
        <w:spacing w:before="120" w:line="340" w:lineRule="exact"/>
        <w:ind w:firstLine="709"/>
        <w:jc w:val="both"/>
      </w:pPr>
      <w:r w:rsidRPr="00B85F1D">
        <w:rPr>
          <w:i/>
        </w:rPr>
        <w:t>(17)</w:t>
      </w:r>
      <w:r w:rsidRPr="00B85F1D">
        <w:t xml:space="preserve"> Tỷ lệ chất thải rắn ở nông thôn được thu gom, xử lý đạt 85%. </w:t>
      </w:r>
    </w:p>
    <w:p w14:paraId="2C63439E" w14:textId="77777777" w:rsidR="00B85F1D" w:rsidRPr="00B85F1D" w:rsidRDefault="00B85F1D" w:rsidP="00B85F1D">
      <w:pPr>
        <w:pStyle w:val="NoSpacing"/>
        <w:spacing w:before="120" w:line="340" w:lineRule="exact"/>
        <w:ind w:firstLine="709"/>
        <w:jc w:val="both"/>
        <w:rPr>
          <w:i/>
          <w:iCs/>
          <w:spacing w:val="-2"/>
          <w:lang w:val="sv-SE"/>
        </w:rPr>
      </w:pPr>
      <w:r w:rsidRPr="00B85F1D">
        <w:rPr>
          <w:i/>
        </w:rPr>
        <w:t xml:space="preserve">(18) </w:t>
      </w:r>
      <w:r w:rsidRPr="00B85F1D">
        <w:t xml:space="preserve">Duy trì, quản lý có hiệu quả diện tính rừng hiện có, phấn đấu tỷ lệ che phủ rừng ổn định đạt 20% </w:t>
      </w:r>
      <w:r w:rsidRPr="00B85F1D">
        <w:rPr>
          <w:i/>
          <w:iCs/>
          <w:spacing w:val="-2"/>
        </w:rPr>
        <w:t>(bao gồm cả diện tích cây ăn quả thân gỗ trồng trên đất dốc, cây phân tán quy đổi ra diện tích rừng)</w:t>
      </w:r>
      <w:r w:rsidRPr="00B85F1D">
        <w:rPr>
          <w:i/>
          <w:iCs/>
          <w:spacing w:val="-2"/>
          <w:lang w:val="sv-SE"/>
        </w:rPr>
        <w:t>.</w:t>
      </w:r>
    </w:p>
    <w:p w14:paraId="7725D29F" w14:textId="77777777" w:rsidR="00B85F1D" w:rsidRPr="00B85F1D" w:rsidRDefault="00B85F1D" w:rsidP="00B85F1D">
      <w:pPr>
        <w:pStyle w:val="NoSpacing"/>
        <w:spacing w:before="120" w:line="340" w:lineRule="exact"/>
        <w:ind w:firstLine="709"/>
        <w:jc w:val="both"/>
        <w:rPr>
          <w:b/>
          <w:bCs/>
          <w:i/>
          <w:spacing w:val="-6"/>
        </w:rPr>
      </w:pPr>
      <w:r w:rsidRPr="00B85F1D">
        <w:rPr>
          <w:b/>
          <w:bCs/>
          <w:i/>
          <w:spacing w:val="-6"/>
        </w:rPr>
        <w:t>2.4. Chỉ tiêu về xây dựng Đảng, chính quyền, hệ thống chính trị (06 chỉ tiêu)</w:t>
      </w:r>
    </w:p>
    <w:p w14:paraId="010E0FE2" w14:textId="77777777" w:rsidR="00B85F1D" w:rsidRPr="00B85F1D" w:rsidRDefault="00B85F1D" w:rsidP="00B85F1D">
      <w:pPr>
        <w:pStyle w:val="NoSpacing"/>
        <w:spacing w:before="120" w:line="340" w:lineRule="exact"/>
        <w:ind w:firstLine="709"/>
        <w:jc w:val="both"/>
        <w:rPr>
          <w:bCs/>
          <w:iCs/>
        </w:rPr>
      </w:pPr>
      <w:r w:rsidRPr="00B85F1D">
        <w:rPr>
          <w:bCs/>
          <w:iCs/>
        </w:rPr>
        <w:t>(19) Kết nạp mới từ 100 đảng viên trở lên trong nhiệm kỳ.</w:t>
      </w:r>
    </w:p>
    <w:p w14:paraId="1383F6CB" w14:textId="77777777" w:rsidR="00B85F1D" w:rsidRPr="00B85F1D" w:rsidRDefault="00B85F1D" w:rsidP="00B85F1D">
      <w:pPr>
        <w:pStyle w:val="NoSpacing"/>
        <w:spacing w:before="120" w:line="340" w:lineRule="exact"/>
        <w:ind w:firstLine="709"/>
        <w:jc w:val="both"/>
        <w:rPr>
          <w:bCs/>
          <w:iCs/>
        </w:rPr>
      </w:pPr>
      <w:r w:rsidRPr="00B85F1D">
        <w:rPr>
          <w:bCs/>
          <w:iCs/>
        </w:rPr>
        <w:t>(20) 100% chi bộ duy trì nề nếp, chất lượng sinh hoạt; 90% chi bộ hoàn thành tốt nhiệm vụ trở lên. Tỷ lệ đảng viên hoàn thành tốt nhiệm vụ trở lên đạt 90%, trong đó, có tối thiểu 20% tổ chức cơ sở đảng và tối thiểu 15% đảng viên được đánh giá, xếp loại hoàn thành xuất sắc nhiệm vụ.</w:t>
      </w:r>
    </w:p>
    <w:p w14:paraId="489F8B3C" w14:textId="77777777" w:rsidR="00B85F1D" w:rsidRPr="00B85F1D" w:rsidRDefault="00B85F1D" w:rsidP="00B85F1D">
      <w:pPr>
        <w:pStyle w:val="NoSpacing"/>
        <w:spacing w:before="120" w:line="340" w:lineRule="exact"/>
        <w:ind w:firstLine="709"/>
        <w:jc w:val="both"/>
        <w:rPr>
          <w:bCs/>
          <w:iCs/>
        </w:rPr>
      </w:pPr>
      <w:r w:rsidRPr="00B85F1D">
        <w:rPr>
          <w:bCs/>
          <w:iCs/>
        </w:rPr>
        <w:t xml:space="preserve">(21) 95% các tổ chức chính trị - xã hội xã hằng năm được đánh giá hoàn thành tốt nhiệm vụ trở lên. </w:t>
      </w:r>
    </w:p>
    <w:p w14:paraId="2BAD58B3" w14:textId="77777777" w:rsidR="00B85F1D" w:rsidRPr="00B85F1D" w:rsidRDefault="00B85F1D" w:rsidP="00B85F1D">
      <w:pPr>
        <w:pStyle w:val="NoSpacing"/>
        <w:spacing w:before="120" w:line="340" w:lineRule="exact"/>
        <w:ind w:firstLine="709"/>
        <w:jc w:val="both"/>
        <w:rPr>
          <w:bCs/>
          <w:iCs/>
        </w:rPr>
      </w:pPr>
      <w:r w:rsidRPr="00B85F1D">
        <w:rPr>
          <w:bCs/>
          <w:iCs/>
        </w:rPr>
        <w:t>(22) Giảm tối thiểu 10% số vụ việc phức tạp, khiếu kiện vượt cấp, điểm nóng về an ninh trật tự phát sinh tại địa bàn xã so với nhiệm kỳ trước.</w:t>
      </w:r>
    </w:p>
    <w:p w14:paraId="3430895E" w14:textId="77777777" w:rsidR="00B85F1D" w:rsidRPr="00B85F1D" w:rsidRDefault="00B85F1D" w:rsidP="00B85F1D">
      <w:pPr>
        <w:pStyle w:val="NoSpacing"/>
        <w:spacing w:before="120" w:line="340" w:lineRule="exact"/>
        <w:ind w:firstLine="709"/>
        <w:jc w:val="both"/>
        <w:rPr>
          <w:bCs/>
          <w:iCs/>
        </w:rPr>
      </w:pPr>
      <w:r w:rsidRPr="00B85F1D">
        <w:rPr>
          <w:bCs/>
          <w:iCs/>
          <w:lang w:val="vi-VN"/>
        </w:rPr>
        <w:t>(</w:t>
      </w:r>
      <w:r w:rsidRPr="00B85F1D">
        <w:rPr>
          <w:bCs/>
          <w:iCs/>
        </w:rPr>
        <w:t>23</w:t>
      </w:r>
      <w:r w:rsidRPr="00B85F1D">
        <w:rPr>
          <w:bCs/>
          <w:iCs/>
          <w:lang w:val="vi-VN"/>
        </w:rPr>
        <w:t>) Chỉ tiêu về xây dựng đội ngũ cán bộ, công chức</w:t>
      </w:r>
      <w:r w:rsidRPr="00B85F1D">
        <w:rPr>
          <w:bCs/>
          <w:iCs/>
        </w:rPr>
        <w:t xml:space="preserve">: </w:t>
      </w:r>
      <w:r w:rsidRPr="00B85F1D">
        <w:rPr>
          <w:bCs/>
          <w:iCs/>
          <w:lang w:val="vi-VN"/>
        </w:rPr>
        <w:t xml:space="preserve">95% cán bộ, công chức </w:t>
      </w:r>
      <w:r w:rsidRPr="00B85F1D">
        <w:rPr>
          <w:bCs/>
          <w:iCs/>
        </w:rPr>
        <w:t xml:space="preserve">xã </w:t>
      </w:r>
      <w:r w:rsidRPr="00B85F1D">
        <w:rPr>
          <w:bCs/>
          <w:iCs/>
          <w:lang w:val="vi-VN"/>
        </w:rPr>
        <w:t>được đánh giá, xếp loại hoàn thành tốt nhiệm vụ trở lên hàng năm</w:t>
      </w:r>
      <w:r w:rsidRPr="00B85F1D">
        <w:rPr>
          <w:bCs/>
          <w:iCs/>
        </w:rPr>
        <w:t xml:space="preserve">. </w:t>
      </w:r>
      <w:r w:rsidRPr="00B85F1D">
        <w:rPr>
          <w:bCs/>
          <w:iCs/>
          <w:spacing w:val="-6"/>
          <w:lang w:val="vi-VN"/>
        </w:rPr>
        <w:t>Đến năm 2030, 100% cán bộ, công chức xã được bồi dưỡng kỹ năng số căn bản, làm chủ kỹ năng số, ứng dụng công nghệ trong quản lý, điều hành.</w:t>
      </w:r>
    </w:p>
    <w:p w14:paraId="4512B9C8" w14:textId="77777777" w:rsidR="00B85F1D" w:rsidRPr="00B85F1D" w:rsidRDefault="00B85F1D" w:rsidP="00B85F1D">
      <w:pPr>
        <w:pStyle w:val="NoSpacing"/>
        <w:spacing w:before="120" w:line="340" w:lineRule="exact"/>
        <w:ind w:firstLine="709"/>
        <w:jc w:val="both"/>
      </w:pPr>
      <w:r w:rsidRPr="00B85F1D">
        <w:rPr>
          <w:bCs/>
          <w:iCs/>
        </w:rPr>
        <w:t xml:space="preserve"> (24) Đến năm 2030, 100% số chi bộ thôn, bản có chi ủy; 100% Bí thư chi</w:t>
      </w:r>
      <w:r w:rsidRPr="00B85F1D">
        <w:t xml:space="preserve"> bộ, trưởng ban công tác mặt trận các thôn, bản; cán bộ công chức xã được tập huấn, bồi dưỡng nghiệp vụ, kỹ năng ứng dụng công nghệ thông tin. </w:t>
      </w:r>
    </w:p>
    <w:p w14:paraId="3B923844" w14:textId="580C55A9" w:rsidR="00F521B0" w:rsidRPr="00B85F1D" w:rsidRDefault="00B85F1D" w:rsidP="00F521B0">
      <w:pPr>
        <w:spacing w:before="120"/>
        <w:ind w:firstLine="851"/>
        <w:jc w:val="both"/>
        <w:outlineLvl w:val="2"/>
        <w:rPr>
          <w:b/>
          <w:bCs/>
        </w:rPr>
      </w:pPr>
      <w:r w:rsidRPr="00B85F1D">
        <w:rPr>
          <w:b/>
          <w:bCs/>
        </w:rPr>
        <w:t>3</w:t>
      </w:r>
      <w:r w:rsidR="00F521B0" w:rsidRPr="00B85F1D">
        <w:rPr>
          <w:b/>
          <w:bCs/>
        </w:rPr>
        <w:t>. Các khâu đột phá tập trung thực hiện</w:t>
      </w:r>
    </w:p>
    <w:p w14:paraId="73856F80" w14:textId="4E3C557D" w:rsidR="00F521B0" w:rsidRPr="00B85F1D" w:rsidRDefault="00B85F1D" w:rsidP="00F521B0">
      <w:pPr>
        <w:spacing w:before="120"/>
        <w:ind w:firstLine="851"/>
        <w:jc w:val="both"/>
        <w:outlineLvl w:val="2"/>
        <w:rPr>
          <w:iCs/>
        </w:rPr>
      </w:pPr>
      <w:bookmarkStart w:id="0" w:name="_Hlk202865363"/>
      <w:r w:rsidRPr="00B85F1D">
        <w:rPr>
          <w:b/>
          <w:bCs/>
          <w:i/>
        </w:rPr>
        <w:t>3</w:t>
      </w:r>
      <w:r w:rsidR="00F521B0" w:rsidRPr="00B85F1D">
        <w:rPr>
          <w:b/>
          <w:bCs/>
          <w:i/>
        </w:rPr>
        <w:t xml:space="preserve">.1. </w:t>
      </w:r>
      <w:r w:rsidR="00F521B0" w:rsidRPr="00B85F1D">
        <w:rPr>
          <w:iCs/>
        </w:rPr>
        <w:t xml:space="preserve">Cải cách hành chính hiệu quả gắn với chuyển đổi số và thực hiện hiệu quả mô hình chính quyền địa phương hai cấp </w:t>
      </w:r>
    </w:p>
    <w:p w14:paraId="611389CB" w14:textId="77777777" w:rsidR="00F521B0" w:rsidRPr="00B85F1D" w:rsidRDefault="00F521B0" w:rsidP="00F521B0">
      <w:pPr>
        <w:spacing w:before="120"/>
        <w:ind w:firstLine="851"/>
        <w:jc w:val="both"/>
        <w:outlineLvl w:val="2"/>
      </w:pPr>
      <w:r w:rsidRPr="00B85F1D">
        <w:rPr>
          <w:bCs/>
        </w:rPr>
        <w:t>(1)</w:t>
      </w:r>
      <w:r w:rsidRPr="00B85F1D">
        <w:rPr>
          <w:bCs/>
          <w:i/>
        </w:rPr>
        <w:t xml:space="preserve"> </w:t>
      </w:r>
      <w:r w:rsidRPr="00B85F1D">
        <w:rPr>
          <w:rStyle w:val="Strong"/>
          <w:b w:val="0"/>
          <w:bCs w:val="0"/>
        </w:rPr>
        <w:t>Chuyển đổi toàn bộ quy trình giải quyết thủ tục hành chính</w:t>
      </w:r>
      <w:r w:rsidRPr="00B85F1D">
        <w:t xml:space="preserve"> sang nền tảng số; vận hành hiệu quả các dịch vụ công trực tuyến mức độ 3, 4. Xây dựng </w:t>
      </w:r>
      <w:r w:rsidRPr="00B85F1D">
        <w:rPr>
          <w:rStyle w:val="Strong"/>
          <w:b w:val="0"/>
          <w:bCs w:val="0"/>
        </w:rPr>
        <w:t>hệ thống một cửa số hóa</w:t>
      </w:r>
      <w:r w:rsidRPr="00B85F1D">
        <w:t xml:space="preserve">, kết nối phần mềm tiếp nhận - xử lý - phản hồi liên thông giữa các bộ phận. </w:t>
      </w:r>
    </w:p>
    <w:p w14:paraId="459A1A2C" w14:textId="77777777" w:rsidR="00F521B0" w:rsidRPr="00B85F1D" w:rsidRDefault="00F521B0" w:rsidP="00F521B0">
      <w:pPr>
        <w:spacing w:before="120"/>
        <w:ind w:firstLine="851"/>
        <w:jc w:val="both"/>
        <w:outlineLvl w:val="2"/>
      </w:pPr>
      <w:r w:rsidRPr="00B85F1D">
        <w:t xml:space="preserve">(2) 100% cán bộ, công chức sử dụng công nghệ trí tuệ nhân tạo AI phục vụ công việc. Tổ chức </w:t>
      </w:r>
      <w:r w:rsidRPr="00B85F1D">
        <w:rPr>
          <w:rStyle w:val="Strong"/>
          <w:b w:val="0"/>
          <w:bCs w:val="0"/>
        </w:rPr>
        <w:t>các lớp phổ cập kỹ năng số cho cán bộ, công chức, trưởng các thôn, bản, người dân</w:t>
      </w:r>
      <w:r w:rsidRPr="00B85F1D">
        <w:t>; mở các điểm “hỗ trợ công dân số” tại các thôn, bản có đủ điều kiện về hạ tầng.</w:t>
      </w:r>
    </w:p>
    <w:p w14:paraId="43EAD344" w14:textId="09967DDF" w:rsidR="00F521B0" w:rsidRPr="00B85F1D" w:rsidRDefault="00B85F1D" w:rsidP="00970606">
      <w:pPr>
        <w:pBdr>
          <w:top w:val="dotted" w:sz="4" w:space="0" w:color="FFFFFF"/>
          <w:left w:val="dotted" w:sz="4" w:space="0" w:color="FFFFFF"/>
          <w:bottom w:val="dotted" w:sz="4" w:space="7" w:color="FFFFFF"/>
          <w:right w:val="dotted" w:sz="4" w:space="0" w:color="FFFFFF"/>
        </w:pBdr>
        <w:shd w:val="clear" w:color="auto" w:fill="FFFFFF"/>
        <w:spacing w:before="120"/>
        <w:ind w:firstLine="720"/>
        <w:jc w:val="both"/>
        <w:outlineLvl w:val="2"/>
        <w:rPr>
          <w:iCs/>
          <w:lang w:val="sv-SE"/>
        </w:rPr>
      </w:pPr>
      <w:r w:rsidRPr="00B85F1D">
        <w:rPr>
          <w:b/>
          <w:bCs/>
          <w:i/>
          <w:lang w:val="sv-SE"/>
        </w:rPr>
        <w:t>3</w:t>
      </w:r>
      <w:r w:rsidR="00F521B0" w:rsidRPr="00B85F1D">
        <w:rPr>
          <w:b/>
          <w:bCs/>
          <w:i/>
          <w:lang w:val="sv-SE"/>
        </w:rPr>
        <w:t>.2.</w:t>
      </w:r>
      <w:r w:rsidR="00F521B0" w:rsidRPr="00B85F1D">
        <w:rPr>
          <w:iCs/>
          <w:lang w:val="sv-SE"/>
        </w:rPr>
        <w:t xml:space="preserve"> Phát triển kết cấu hạ tầng kinh tế - xã hội nông thôn theo hướng đồng bộ, trong đó tập trung để từng bước đầu tư hạ tầng giao thông, nhà văn hóa cho các bản khó khăn. Phấn đấu xã Chiềng Mung đạt chuẩn nông thôn mới nâng cao vào năm 2030.</w:t>
      </w:r>
    </w:p>
    <w:bookmarkEnd w:id="0"/>
    <w:p w14:paraId="22B7A3E8" w14:textId="3A77790B" w:rsidR="00F521B0" w:rsidRPr="00B85F1D" w:rsidRDefault="00B85F1D" w:rsidP="00F521B0">
      <w:pPr>
        <w:pStyle w:val="NoSpacing"/>
        <w:spacing w:before="120"/>
        <w:ind w:firstLine="709"/>
        <w:jc w:val="both"/>
        <w:rPr>
          <w:rStyle w:val="Strong"/>
          <w:rFonts w:eastAsiaTheme="majorEastAsia"/>
          <w:bCs w:val="0"/>
          <w:lang w:val="de-AT"/>
        </w:rPr>
      </w:pPr>
      <w:r w:rsidRPr="00B85F1D">
        <w:rPr>
          <w:rStyle w:val="Strong"/>
          <w:rFonts w:eastAsiaTheme="majorEastAsia"/>
          <w:lang w:val="de-AT"/>
        </w:rPr>
        <w:t>4</w:t>
      </w:r>
      <w:r w:rsidR="00F521B0" w:rsidRPr="00B85F1D">
        <w:rPr>
          <w:rStyle w:val="Strong"/>
          <w:rFonts w:eastAsiaTheme="majorEastAsia"/>
          <w:lang w:val="de-AT"/>
        </w:rPr>
        <w:t>. Các nhiệm vụ chủ yếu:</w:t>
      </w:r>
    </w:p>
    <w:p w14:paraId="7A17CAB4" w14:textId="77777777" w:rsidR="00F521B0" w:rsidRPr="00B85F1D" w:rsidRDefault="00F521B0" w:rsidP="00F521B0">
      <w:pPr>
        <w:spacing w:before="120"/>
        <w:ind w:firstLine="709"/>
        <w:jc w:val="both"/>
        <w:rPr>
          <w:bCs/>
        </w:rPr>
      </w:pPr>
      <w:r w:rsidRPr="00B85F1D">
        <w:rPr>
          <w:b/>
          <w:i/>
          <w:iCs/>
        </w:rPr>
        <w:t>Một là, phát triển kinh tế, nông nghiệp, dịch vụ:</w:t>
      </w:r>
      <w:r w:rsidRPr="00B85F1D">
        <w:rPr>
          <w:bCs/>
        </w:rPr>
        <w:t xml:space="preserve"> Tập trung khai thác tiềm năng về đất đai, lao động, giao thông, khí hậu để phát triển nông nghiệp ứng dụng công nghệ cao, hữu cơ, sinh thái gắn với môi trường. Thúc đẩy kinh tế hợp tác, tư nhân, xây dựng chuỗi giá trị bền vững và phát triển vùng nguyên liệu tập trung.</w:t>
      </w:r>
    </w:p>
    <w:p w14:paraId="7DC849E8" w14:textId="77777777" w:rsidR="00F521B0" w:rsidRPr="00B85F1D" w:rsidRDefault="00F521B0" w:rsidP="00F521B0">
      <w:pPr>
        <w:spacing w:before="120"/>
        <w:ind w:firstLine="709"/>
        <w:jc w:val="both"/>
        <w:rPr>
          <w:bCs/>
        </w:rPr>
      </w:pPr>
      <w:r w:rsidRPr="00B85F1D">
        <w:rPr>
          <w:b/>
          <w:i/>
          <w:iCs/>
        </w:rPr>
        <w:t>Hai là, thu hút đầu tư, tăng thu ngân sách</w:t>
      </w:r>
      <w:r w:rsidRPr="00B85F1D">
        <w:rPr>
          <w:bCs/>
        </w:rPr>
        <w:t>: Xây dựng danh mục dự án mời gọi đầu tư công khai, minh bạch. Tạo môi trường đầu tư thuận lợi, cải cách thủ tục hành chính, hỗ trợ doanh nghiệp. Nâng cao hiệu quả quản lý thuế và kê khai điện tử.</w:t>
      </w:r>
    </w:p>
    <w:p w14:paraId="07C8467D" w14:textId="77777777" w:rsidR="00F521B0" w:rsidRPr="00B85F1D" w:rsidRDefault="00F521B0" w:rsidP="00F521B0">
      <w:pPr>
        <w:spacing w:before="120"/>
        <w:ind w:firstLine="709"/>
        <w:jc w:val="both"/>
        <w:rPr>
          <w:bCs/>
        </w:rPr>
      </w:pPr>
      <w:r w:rsidRPr="00B85F1D">
        <w:rPr>
          <w:b/>
          <w:i/>
          <w:iCs/>
        </w:rPr>
        <w:t>Ba là, chuyển đổi số và xây dựng chính quyền số</w:t>
      </w:r>
      <w:r w:rsidRPr="00B85F1D">
        <w:rPr>
          <w:bCs/>
        </w:rPr>
        <w:t>: Xây dựng chính quyền số phục vụ Nhân dân; nâng cao nhận thức, kỹ năng số cho cán bộ và cộng đồng; cung cấp dịch vụ công trực tuyến toàn trình và phát triển các mô hình tổ công nghệ số cộng đồng.</w:t>
      </w:r>
    </w:p>
    <w:p w14:paraId="2944F0F8" w14:textId="77777777" w:rsidR="00F521B0" w:rsidRPr="00B85F1D" w:rsidRDefault="00F521B0" w:rsidP="00F521B0">
      <w:pPr>
        <w:spacing w:before="120"/>
        <w:ind w:firstLine="709"/>
        <w:jc w:val="both"/>
        <w:rPr>
          <w:bCs/>
        </w:rPr>
      </w:pPr>
      <w:r w:rsidRPr="00B85F1D">
        <w:rPr>
          <w:b/>
          <w:i/>
          <w:iCs/>
        </w:rPr>
        <w:t>Bốn là, quản lý đất đai, xây dựng, phát triển</w:t>
      </w:r>
      <w:r w:rsidRPr="00B85F1D">
        <w:rPr>
          <w:bCs/>
        </w:rPr>
        <w:t>: Tăng cường quản lý đất đai, trật tự xây dựng; xây dựng bản đồ quy hoạch sử dụng đất; từng bước hình thành quy hoạch thôn bản thông minh và nâng cao hiệu quả bảo vệ môi trường.</w:t>
      </w:r>
    </w:p>
    <w:p w14:paraId="54DD1F7A" w14:textId="77777777" w:rsidR="00F521B0" w:rsidRPr="00B85F1D" w:rsidRDefault="00F521B0" w:rsidP="00F521B0">
      <w:pPr>
        <w:spacing w:before="120"/>
        <w:ind w:firstLine="709"/>
        <w:jc w:val="both"/>
        <w:rPr>
          <w:bCs/>
        </w:rPr>
      </w:pPr>
      <w:r w:rsidRPr="00B85F1D">
        <w:rPr>
          <w:b/>
          <w:i/>
          <w:iCs/>
        </w:rPr>
        <w:t>Năm là, phát triển nguồn nhân lực, giáo dục, văn hóa, xã hội</w:t>
      </w:r>
      <w:r w:rsidRPr="00B85F1D">
        <w:rPr>
          <w:bCs/>
        </w:rPr>
        <w:t>: Đẩy mạnh đào tạo nghề, khởi nghiệp, nâng cao chất lượng giáo dục, đầu tư cơ sở vật chất trường học, tổ chức hoạt động văn hóa thể thao quần chúng, bảo đảm an sinh xã hội và thực hiện tốt chính sách dân tộc.</w:t>
      </w:r>
    </w:p>
    <w:p w14:paraId="420D6CCD" w14:textId="77777777" w:rsidR="00F521B0" w:rsidRPr="00B85F1D" w:rsidRDefault="00F521B0" w:rsidP="00F521B0">
      <w:pPr>
        <w:spacing w:before="120"/>
        <w:ind w:firstLine="709"/>
        <w:jc w:val="both"/>
        <w:rPr>
          <w:bCs/>
        </w:rPr>
      </w:pPr>
      <w:r w:rsidRPr="00B85F1D">
        <w:rPr>
          <w:b/>
          <w:i/>
          <w:iCs/>
        </w:rPr>
        <w:t>Sáu là, ứng phó biến đổi khí hậu, phát triển bền vững</w:t>
      </w:r>
      <w:r w:rsidRPr="00B85F1D">
        <w:rPr>
          <w:bCs/>
        </w:rPr>
        <w:t>: Lồng ghép nội dung biến đổi khí hậu vào quy hoạch phát triển; nâng cao nhận thức cộng đồng; phát triển nông nghiệp tuần hoàn và hạ tầng ứng phó thiên tai.</w:t>
      </w:r>
    </w:p>
    <w:p w14:paraId="1813DA61" w14:textId="77777777" w:rsidR="00F521B0" w:rsidRPr="00B85F1D" w:rsidRDefault="00F521B0" w:rsidP="00F521B0">
      <w:pPr>
        <w:spacing w:before="120"/>
        <w:ind w:firstLine="709"/>
        <w:jc w:val="both"/>
        <w:rPr>
          <w:bCs/>
        </w:rPr>
      </w:pPr>
      <w:r w:rsidRPr="00B85F1D">
        <w:rPr>
          <w:b/>
          <w:i/>
          <w:iCs/>
        </w:rPr>
        <w:t>Bảy là, tăng cường quốc phòng, an ninh, trật tự an toàn xã hội</w:t>
      </w:r>
      <w:r w:rsidRPr="00B85F1D">
        <w:rPr>
          <w:bCs/>
        </w:rPr>
        <w:t>: Xây dựng thế trận quốc phòng toàn dân gắn với an ninh Nhân dân; nắm chắc tình hình cơ sở, xử lý kịp thời các vấn đề an ninh trật tự; ứng dụng công nghệ thông tin trong quản lý dân cư; phát huy hiệu quả phong trào "Toàn dân bảo vệ an ninh Tổ quốc", phòng cháy chữa cháy.</w:t>
      </w:r>
    </w:p>
    <w:p w14:paraId="4CAD6FEA" w14:textId="77777777" w:rsidR="00F521B0" w:rsidRPr="00B85F1D" w:rsidRDefault="00F521B0" w:rsidP="00F521B0">
      <w:pPr>
        <w:spacing w:before="120"/>
        <w:ind w:firstLine="709"/>
        <w:jc w:val="both"/>
        <w:rPr>
          <w:bCs/>
        </w:rPr>
      </w:pPr>
      <w:r w:rsidRPr="00B85F1D">
        <w:rPr>
          <w:b/>
          <w:i/>
          <w:iCs/>
        </w:rPr>
        <w:t>Tám là, phát huy dân chủ, đại đoàn kết dân tộc</w:t>
      </w:r>
      <w:r w:rsidRPr="00B85F1D">
        <w:rPr>
          <w:bCs/>
        </w:rPr>
        <w:t>: Tăng cường vai trò của MTTQ, các tổ chức chính trị – xã hội trong vận động, giám sát, phản biện xã hội; đẩy mạnh thực hiện quy chế dân chủ cơ sở, phát huy vai trò Nhân dân trong xây dựng hệ thống chính trị vững mạnh.</w:t>
      </w:r>
    </w:p>
    <w:p w14:paraId="34AB3216" w14:textId="77777777" w:rsidR="00F521B0" w:rsidRPr="00B85F1D" w:rsidRDefault="00F521B0" w:rsidP="00F521B0">
      <w:pPr>
        <w:pStyle w:val="NoSpacing"/>
        <w:spacing w:before="120"/>
        <w:ind w:firstLine="709"/>
        <w:jc w:val="both"/>
        <w:rPr>
          <w:bCs/>
        </w:rPr>
      </w:pPr>
      <w:r w:rsidRPr="00B85F1D">
        <w:rPr>
          <w:b/>
          <w:i/>
          <w:iCs/>
        </w:rPr>
        <w:t>Chín là, nâng cao năng lực lãnh đạo của Đảng bộ</w:t>
      </w:r>
      <w:r w:rsidRPr="00B85F1D">
        <w:rPr>
          <w:bCs/>
        </w:rPr>
        <w:t>: Thực hiện nghiêm nguyên tắc tổ chức Đảng; tăng cường xây dựng Đảng về tư tưởng, chính trị, tổ chức và đạo đức; tinh gọn bộ máy, nâng cao chất lượng đội ngũ cán bộ; tăng cường công tác kiểm tra, giám sát và phòng, chống tham nhũng, tiêu cực.</w:t>
      </w:r>
    </w:p>
    <w:p w14:paraId="26AD33CF" w14:textId="77777777" w:rsidR="00F521B0" w:rsidRPr="00B85F1D" w:rsidRDefault="00F521B0" w:rsidP="00F521B0">
      <w:pPr>
        <w:pStyle w:val="NoSpacing"/>
        <w:spacing w:before="120"/>
        <w:ind w:firstLine="709"/>
        <w:jc w:val="both"/>
        <w:rPr>
          <w:rStyle w:val="Strong"/>
          <w:rFonts w:eastAsiaTheme="majorEastAsia"/>
          <w:b w:val="0"/>
          <w:bCs w:val="0"/>
          <w:lang w:val="sv-SE"/>
        </w:rPr>
      </w:pPr>
      <w:r w:rsidRPr="00B85F1D">
        <w:rPr>
          <w:rStyle w:val="Strong"/>
          <w:rFonts w:eastAsiaTheme="majorEastAsia"/>
          <w:lang w:val="sv-SE"/>
        </w:rPr>
        <w:t xml:space="preserve">II- </w:t>
      </w:r>
      <w:r w:rsidRPr="00B85F1D">
        <w:rPr>
          <w:rStyle w:val="Strong"/>
          <w:rFonts w:eastAsiaTheme="majorEastAsia"/>
          <w:b w:val="0"/>
          <w:bCs w:val="0"/>
          <w:lang w:val="sv-SE"/>
        </w:rPr>
        <w:t>Thông qua Báo cáo kiểm điểm sự lãnh đạo, chỉ đạo của 3 xã: Chiềng Mung, Mường Bằng, Mường Bon (</w:t>
      </w:r>
      <w:r w:rsidRPr="00B85F1D">
        <w:rPr>
          <w:rStyle w:val="Strong"/>
          <w:rFonts w:eastAsiaTheme="majorEastAsia"/>
          <w:b w:val="0"/>
          <w:bCs w:val="0"/>
          <w:i/>
          <w:iCs/>
          <w:lang w:val="sv-SE"/>
        </w:rPr>
        <w:t>nhiệm kỳ 2020-2025</w:t>
      </w:r>
      <w:r w:rsidRPr="00B85F1D">
        <w:rPr>
          <w:rStyle w:val="Strong"/>
          <w:rFonts w:eastAsiaTheme="majorEastAsia"/>
          <w:b w:val="0"/>
          <w:bCs w:val="0"/>
          <w:lang w:val="sv-SE"/>
        </w:rPr>
        <w:t>). Giao Ban Chấp hành Đảng bộ xã Chiềng Mung khoá I tiếp thu, phát huy ưu điểm, khắc phục những hạn chế, tiếp tục đổi mới phương thức lãnh đạo, nâng cao chất lượng và hiệu quả công tác cho nhiệm kỳ tới.</w:t>
      </w:r>
    </w:p>
    <w:p w14:paraId="5DA9606B" w14:textId="77777777" w:rsidR="00F521B0" w:rsidRPr="00B85F1D" w:rsidRDefault="00F521B0" w:rsidP="00F521B0">
      <w:pPr>
        <w:pStyle w:val="NoSpacing"/>
        <w:spacing w:before="120"/>
        <w:ind w:firstLine="709"/>
        <w:jc w:val="both"/>
        <w:rPr>
          <w:rStyle w:val="Strong"/>
          <w:rFonts w:eastAsiaTheme="majorEastAsia"/>
          <w:b w:val="0"/>
          <w:bCs w:val="0"/>
          <w:lang w:val="sv-SE"/>
        </w:rPr>
      </w:pPr>
      <w:r w:rsidRPr="00B85F1D">
        <w:rPr>
          <w:rStyle w:val="Strong"/>
          <w:rFonts w:eastAsiaTheme="majorEastAsia"/>
          <w:lang w:val="sv-SE"/>
        </w:rPr>
        <w:t>III-</w:t>
      </w:r>
      <w:r w:rsidRPr="00B85F1D">
        <w:rPr>
          <w:rStyle w:val="Strong"/>
          <w:rFonts w:eastAsiaTheme="majorEastAsia"/>
          <w:b w:val="0"/>
          <w:bCs w:val="0"/>
          <w:lang w:val="sv-SE"/>
        </w:rPr>
        <w:t xml:space="preserve"> Thông qua Báo cáo tổng hợp ý kiến góp ý vào dự thảo các văn kiện Đại hội đại biểu toàn quốc lần XIV của Đảng, văn kiện Đại hội XVI của tỉnh. Đại hội giao Ban Chấp hành Đảng bộ xã khoá I tổng hợp, hoàn chỉnh văn bản báo cáo Tỉnh uỷ theo quy định.</w:t>
      </w:r>
    </w:p>
    <w:p w14:paraId="45E4C901" w14:textId="77777777" w:rsidR="00F521B0" w:rsidRPr="00B85F1D" w:rsidRDefault="00F521B0" w:rsidP="00F521B0">
      <w:pPr>
        <w:pStyle w:val="NoSpacing"/>
        <w:spacing w:before="120"/>
        <w:ind w:firstLine="709"/>
        <w:jc w:val="both"/>
        <w:rPr>
          <w:rStyle w:val="Strong"/>
          <w:rFonts w:eastAsiaTheme="majorEastAsia"/>
          <w:b w:val="0"/>
          <w:bCs w:val="0"/>
          <w:spacing w:val="-6"/>
          <w:lang w:val="sv-SE"/>
        </w:rPr>
      </w:pPr>
      <w:r w:rsidRPr="00B85F1D">
        <w:rPr>
          <w:rStyle w:val="Strong"/>
          <w:rFonts w:eastAsiaTheme="majorEastAsia"/>
          <w:spacing w:val="-6"/>
          <w:lang w:val="sv-SE"/>
        </w:rPr>
        <w:t>IV</w:t>
      </w:r>
      <w:r w:rsidRPr="00B85F1D">
        <w:rPr>
          <w:rStyle w:val="Strong"/>
          <w:rFonts w:eastAsiaTheme="majorEastAsia"/>
          <w:b w:val="0"/>
          <w:bCs w:val="0"/>
          <w:spacing w:val="-6"/>
          <w:lang w:val="sv-SE"/>
        </w:rPr>
        <w:t>- Đại hội đã thông qua Quyết định Đoàn đại biểu đi dự Đại hội đại biểu Đảng bộ tỉnh Sơn La lần thứ XVI gồm 05 đồng chí. Đại hội giao Ban Chấp hành Đảng bộ xã khoá I hoàn chỉnh hồ sơ Đại hội, trình Tỉnh uỷ chuẩn y theo quy định.</w:t>
      </w:r>
    </w:p>
    <w:p w14:paraId="750006EC" w14:textId="77777777" w:rsidR="00F521B0" w:rsidRPr="00B85F1D" w:rsidRDefault="00F521B0" w:rsidP="00F521B0">
      <w:pPr>
        <w:pStyle w:val="NoSpacing"/>
        <w:spacing w:before="120"/>
        <w:ind w:firstLine="709"/>
        <w:jc w:val="both"/>
        <w:rPr>
          <w:rStyle w:val="Strong"/>
          <w:rFonts w:eastAsiaTheme="majorEastAsia"/>
          <w:b w:val="0"/>
          <w:bCs w:val="0"/>
          <w:lang w:val="sv-SE"/>
        </w:rPr>
      </w:pPr>
      <w:r w:rsidRPr="00B85F1D">
        <w:rPr>
          <w:rStyle w:val="Strong"/>
          <w:rFonts w:eastAsiaTheme="majorEastAsia"/>
          <w:lang w:val="sv-SE"/>
        </w:rPr>
        <w:t>V-</w:t>
      </w:r>
      <w:r w:rsidRPr="00B85F1D">
        <w:rPr>
          <w:rStyle w:val="Strong"/>
          <w:rFonts w:eastAsiaTheme="majorEastAsia"/>
          <w:b w:val="0"/>
          <w:bCs w:val="0"/>
          <w:lang w:val="sv-SE"/>
        </w:rPr>
        <w:t xml:space="preserve"> Giao Ban Chấp hành Đảng bộ xã khoá I căn cứ Nghị quyết Đại hội chủ động xây dựng Chương trình hành động, Kế hoạch công tác để sớm đưa Nghị quyết Đại hội đi vào thực tiễn.</w:t>
      </w:r>
    </w:p>
    <w:p w14:paraId="1D168A97" w14:textId="77777777" w:rsidR="00F521B0" w:rsidRPr="00B85F1D" w:rsidRDefault="00F521B0" w:rsidP="00F521B0">
      <w:pPr>
        <w:pStyle w:val="NoSpacing"/>
        <w:spacing w:before="120"/>
        <w:ind w:firstLine="709"/>
        <w:jc w:val="both"/>
        <w:rPr>
          <w:rStyle w:val="Strong"/>
          <w:rFonts w:eastAsiaTheme="majorEastAsia"/>
          <w:b w:val="0"/>
          <w:bCs w:val="0"/>
          <w:lang w:val="sv-SE"/>
        </w:rPr>
      </w:pPr>
      <w:r w:rsidRPr="00B85F1D">
        <w:rPr>
          <w:rStyle w:val="Strong"/>
          <w:rFonts w:eastAsiaTheme="majorEastAsia"/>
          <w:lang w:val="sv-SE"/>
        </w:rPr>
        <w:t>VI-</w:t>
      </w:r>
      <w:r w:rsidRPr="00B85F1D">
        <w:rPr>
          <w:rStyle w:val="Strong"/>
          <w:rFonts w:eastAsiaTheme="majorEastAsia"/>
          <w:b w:val="0"/>
          <w:bCs w:val="0"/>
          <w:lang w:val="sv-SE"/>
        </w:rPr>
        <w:t xml:space="preserve"> Đại hội kêu gọi toàn thể cán bộ, đảng viên và nhân dân xã Chiềng Mung tiếp tục phát huy truyền thống, đoàn kết, nhất trí, nêu cao tinh thần chủ động, sáng tạo, đẩy mạnh phong trào thi đua yêu nước, quyết tâm phấn đấu hoàn thành thắng lợi các mục tiêu, nhiệm vụ Nghị quyết./.</w:t>
      </w:r>
    </w:p>
    <w:p w14:paraId="04CF8A44" w14:textId="77777777" w:rsidR="00F521B0" w:rsidRPr="00B85F1D" w:rsidRDefault="00F521B0" w:rsidP="00F521B0">
      <w:pPr>
        <w:pStyle w:val="NoSpacing"/>
        <w:spacing w:before="120"/>
        <w:ind w:firstLine="709"/>
        <w:jc w:val="both"/>
        <w:rPr>
          <w:rStyle w:val="Strong"/>
          <w:rFonts w:eastAsiaTheme="majorEastAsia"/>
          <w:b w:val="0"/>
          <w:bCs w:val="0"/>
          <w:lang w:val="sv-SE"/>
        </w:rPr>
      </w:pPr>
    </w:p>
    <w:tbl>
      <w:tblPr>
        <w:tblW w:w="9464" w:type="dxa"/>
        <w:tblLook w:val="01E0" w:firstRow="1" w:lastRow="1" w:firstColumn="1" w:lastColumn="1" w:noHBand="0" w:noVBand="0"/>
      </w:tblPr>
      <w:tblGrid>
        <w:gridCol w:w="5495"/>
        <w:gridCol w:w="3969"/>
      </w:tblGrid>
      <w:tr w:rsidR="00F521B0" w:rsidRPr="00B85F1D" w14:paraId="229AAB89" w14:textId="77777777" w:rsidTr="003248AB">
        <w:tc>
          <w:tcPr>
            <w:tcW w:w="5495" w:type="dxa"/>
            <w:shd w:val="clear" w:color="auto" w:fill="auto"/>
          </w:tcPr>
          <w:p w14:paraId="28F80A27" w14:textId="77777777" w:rsidR="00F521B0" w:rsidRPr="00B85F1D" w:rsidRDefault="00F521B0" w:rsidP="003248AB">
            <w:pPr>
              <w:spacing w:before="120" w:after="120"/>
              <w:jc w:val="both"/>
              <w:rPr>
                <w:lang w:val="sv-SE"/>
              </w:rPr>
            </w:pPr>
            <w:r w:rsidRPr="00B85F1D">
              <w:rPr>
                <w:u w:val="single"/>
                <w:lang w:val="sv-SE"/>
              </w:rPr>
              <w:t>Nơi nhận</w:t>
            </w:r>
            <w:r w:rsidRPr="00B85F1D">
              <w:rPr>
                <w:lang w:val="sv-SE"/>
              </w:rPr>
              <w:t>:</w:t>
            </w:r>
          </w:p>
          <w:p w14:paraId="4EAA3D87" w14:textId="77777777" w:rsidR="00F521B0" w:rsidRPr="00B85F1D" w:rsidRDefault="00F521B0" w:rsidP="003248AB">
            <w:pPr>
              <w:spacing w:before="120" w:after="120"/>
              <w:jc w:val="both"/>
              <w:rPr>
                <w:sz w:val="2"/>
                <w:lang w:val="sv-SE"/>
              </w:rPr>
            </w:pPr>
          </w:p>
          <w:p w14:paraId="74074931" w14:textId="77777777" w:rsidR="00F521B0" w:rsidRPr="00B85F1D" w:rsidRDefault="00F521B0" w:rsidP="003248AB">
            <w:pPr>
              <w:jc w:val="both"/>
              <w:rPr>
                <w:sz w:val="24"/>
                <w:lang w:val="sv-SE"/>
              </w:rPr>
            </w:pPr>
            <w:r w:rsidRPr="00B85F1D">
              <w:rPr>
                <w:sz w:val="24"/>
                <w:lang w:val="sv-SE"/>
              </w:rPr>
              <w:t>- Thường trực tỉnh uỷ,</w:t>
            </w:r>
          </w:p>
          <w:p w14:paraId="568FE53F" w14:textId="77777777" w:rsidR="00F521B0" w:rsidRPr="00B85F1D" w:rsidRDefault="00F521B0" w:rsidP="003248AB">
            <w:pPr>
              <w:shd w:val="clear" w:color="auto" w:fill="FFFFFF"/>
              <w:jc w:val="both"/>
              <w:rPr>
                <w:sz w:val="24"/>
                <w:lang w:val="pl-PL"/>
              </w:rPr>
            </w:pPr>
            <w:r w:rsidRPr="00B85F1D">
              <w:rPr>
                <w:sz w:val="24"/>
                <w:lang w:val="pl-PL"/>
              </w:rPr>
              <w:t>- Đồng chí Nguyễn Thái Hưng, Ủy viên BTVTU, Chủ tịch HĐND tỉnh, Tổ trưởng Tổ công tác số 1439 của tỉnh uỷ,</w:t>
            </w:r>
          </w:p>
          <w:p w14:paraId="695A72E2" w14:textId="77777777" w:rsidR="00F521B0" w:rsidRPr="00B85F1D" w:rsidRDefault="00F521B0" w:rsidP="003248AB">
            <w:pPr>
              <w:jc w:val="both"/>
              <w:rPr>
                <w:sz w:val="24"/>
                <w:lang w:val="sv-SE"/>
              </w:rPr>
            </w:pPr>
            <w:r w:rsidRPr="00B85F1D">
              <w:rPr>
                <w:sz w:val="24"/>
                <w:lang w:val="sv-SE"/>
              </w:rPr>
              <w:t xml:space="preserve">- Các cơ quan tham mưu, giúp việc tỉnh uỷ,            </w:t>
            </w:r>
          </w:p>
          <w:p w14:paraId="4DF62F81" w14:textId="77777777" w:rsidR="00F521B0" w:rsidRPr="00B85F1D" w:rsidRDefault="00F521B0" w:rsidP="003248AB">
            <w:pPr>
              <w:jc w:val="both"/>
              <w:rPr>
                <w:sz w:val="24"/>
                <w:lang w:val="sv-SE"/>
              </w:rPr>
            </w:pPr>
            <w:r w:rsidRPr="00B85F1D">
              <w:rPr>
                <w:sz w:val="24"/>
                <w:lang w:val="sv-SE"/>
              </w:rPr>
              <w:t>- Các cơ quan, phòng, ban, đoàn thể xã,</w:t>
            </w:r>
          </w:p>
          <w:p w14:paraId="788934D0" w14:textId="77777777" w:rsidR="00F521B0" w:rsidRPr="00B85F1D" w:rsidRDefault="00F521B0" w:rsidP="003248AB">
            <w:pPr>
              <w:jc w:val="both"/>
              <w:rPr>
                <w:sz w:val="24"/>
                <w:lang w:val="sv-SE"/>
              </w:rPr>
            </w:pPr>
            <w:r w:rsidRPr="00B85F1D">
              <w:rPr>
                <w:sz w:val="24"/>
                <w:lang w:val="sv-SE"/>
              </w:rPr>
              <w:t>- Các chi bộ thôn, bản trực thuộc,</w:t>
            </w:r>
          </w:p>
          <w:p w14:paraId="42BBFE4F" w14:textId="77777777" w:rsidR="00F521B0" w:rsidRPr="00B85F1D" w:rsidRDefault="00F521B0" w:rsidP="003248AB">
            <w:pPr>
              <w:jc w:val="both"/>
              <w:rPr>
                <w:sz w:val="24"/>
                <w:lang w:val="sv-SE"/>
              </w:rPr>
            </w:pPr>
            <w:r w:rsidRPr="00B85F1D">
              <w:rPr>
                <w:sz w:val="24"/>
                <w:lang w:val="sv-SE"/>
              </w:rPr>
              <w:t>- Các Uỷ viên BCH Đảng uỷ xã,</w:t>
            </w:r>
          </w:p>
          <w:p w14:paraId="4117E228" w14:textId="77777777" w:rsidR="00F521B0" w:rsidRPr="00B85F1D" w:rsidRDefault="00F521B0" w:rsidP="003248AB">
            <w:pPr>
              <w:jc w:val="both"/>
              <w:rPr>
                <w:lang w:val="sv-SE"/>
              </w:rPr>
            </w:pPr>
            <w:r w:rsidRPr="00B85F1D">
              <w:rPr>
                <w:sz w:val="24"/>
                <w:lang w:val="sv-SE"/>
              </w:rPr>
              <w:t>- Lưu.</w:t>
            </w:r>
          </w:p>
        </w:tc>
        <w:tc>
          <w:tcPr>
            <w:tcW w:w="3969" w:type="dxa"/>
            <w:shd w:val="clear" w:color="auto" w:fill="auto"/>
          </w:tcPr>
          <w:p w14:paraId="4C4C00FB" w14:textId="77777777" w:rsidR="00F521B0" w:rsidRPr="00B85F1D" w:rsidRDefault="00F521B0" w:rsidP="003248AB">
            <w:pPr>
              <w:spacing w:before="120" w:after="120"/>
              <w:jc w:val="center"/>
              <w:rPr>
                <w:b/>
                <w:lang w:val="sv-SE"/>
              </w:rPr>
            </w:pPr>
            <w:r w:rsidRPr="00B85F1D">
              <w:rPr>
                <w:b/>
                <w:lang w:val="sv-SE"/>
              </w:rPr>
              <w:t>T/M ĐOÀN CHỦ TỊCH</w:t>
            </w:r>
          </w:p>
          <w:p w14:paraId="1ACE7EF8" w14:textId="77777777" w:rsidR="00F521B0" w:rsidRPr="00B85F1D" w:rsidRDefault="00F521B0" w:rsidP="003248AB">
            <w:pPr>
              <w:spacing w:before="120" w:after="120"/>
              <w:jc w:val="both"/>
              <w:rPr>
                <w:lang w:val="sv-SE"/>
              </w:rPr>
            </w:pPr>
          </w:p>
          <w:p w14:paraId="7EE9A524" w14:textId="77777777" w:rsidR="00F521B0" w:rsidRPr="00B85F1D" w:rsidRDefault="00F521B0" w:rsidP="003248AB">
            <w:pPr>
              <w:spacing w:before="120" w:after="120"/>
              <w:jc w:val="both"/>
              <w:rPr>
                <w:lang w:val="sv-SE"/>
              </w:rPr>
            </w:pPr>
          </w:p>
          <w:p w14:paraId="647146FE" w14:textId="77777777" w:rsidR="00F521B0" w:rsidRPr="00B85F1D" w:rsidRDefault="00F521B0" w:rsidP="003248AB">
            <w:pPr>
              <w:spacing w:before="120" w:after="120"/>
              <w:jc w:val="both"/>
              <w:rPr>
                <w:lang w:val="sv-SE"/>
              </w:rPr>
            </w:pPr>
          </w:p>
          <w:p w14:paraId="68BD7449" w14:textId="77777777" w:rsidR="00F521B0" w:rsidRPr="00B85F1D" w:rsidRDefault="00F521B0" w:rsidP="003248AB">
            <w:pPr>
              <w:spacing w:before="120" w:after="120"/>
              <w:jc w:val="both"/>
              <w:rPr>
                <w:lang w:val="sv-SE"/>
              </w:rPr>
            </w:pPr>
          </w:p>
          <w:p w14:paraId="4722F195" w14:textId="77777777" w:rsidR="00F521B0" w:rsidRPr="00B85F1D" w:rsidRDefault="00F521B0" w:rsidP="003248AB">
            <w:pPr>
              <w:spacing w:before="120" w:after="120"/>
              <w:jc w:val="center"/>
              <w:rPr>
                <w:b/>
                <w:lang w:val="sv-SE"/>
              </w:rPr>
            </w:pPr>
            <w:r w:rsidRPr="00B85F1D">
              <w:rPr>
                <w:b/>
                <w:lang w:val="sv-SE"/>
              </w:rPr>
              <w:t>Nguyễn Anh Bình</w:t>
            </w:r>
          </w:p>
        </w:tc>
      </w:tr>
    </w:tbl>
    <w:p w14:paraId="22B36869" w14:textId="77777777" w:rsidR="00F521B0" w:rsidRPr="00B85F1D" w:rsidRDefault="00F521B0" w:rsidP="00F521B0">
      <w:pPr>
        <w:spacing w:before="120" w:after="120"/>
        <w:jc w:val="center"/>
        <w:rPr>
          <w:b/>
          <w:lang w:val="sv-SE"/>
        </w:rPr>
      </w:pPr>
    </w:p>
    <w:p w14:paraId="57B93C1D" w14:textId="77777777" w:rsidR="00F521B0" w:rsidRPr="00B85F1D" w:rsidRDefault="00F521B0" w:rsidP="00F521B0">
      <w:pPr>
        <w:jc w:val="center"/>
        <w:rPr>
          <w:b/>
          <w:lang w:val="sv-SE"/>
        </w:rPr>
      </w:pPr>
      <w:r w:rsidRPr="00B85F1D">
        <w:rPr>
          <w:b/>
          <w:lang w:val="sv-SE"/>
        </w:rPr>
        <w:t>Xác nhận chữ ký của đồng chí Nguyễn Anh Bình</w:t>
      </w:r>
    </w:p>
    <w:p w14:paraId="784418AC" w14:textId="77777777" w:rsidR="00F521B0" w:rsidRPr="00B85F1D" w:rsidRDefault="00F521B0" w:rsidP="00F521B0">
      <w:pPr>
        <w:jc w:val="center"/>
        <w:rPr>
          <w:b/>
          <w:lang w:val="sv-SE"/>
        </w:rPr>
      </w:pPr>
      <w:r w:rsidRPr="00B85F1D">
        <w:rPr>
          <w:b/>
          <w:lang w:val="sv-SE"/>
        </w:rPr>
        <w:t>T/M ĐẢNG ỦY</w:t>
      </w:r>
    </w:p>
    <w:p w14:paraId="67736D27" w14:textId="77777777" w:rsidR="00F521B0" w:rsidRPr="00B85F1D" w:rsidRDefault="00F521B0" w:rsidP="00F521B0">
      <w:pPr>
        <w:jc w:val="center"/>
        <w:rPr>
          <w:lang w:val="sv-SE"/>
        </w:rPr>
      </w:pPr>
      <w:r w:rsidRPr="00B85F1D">
        <w:rPr>
          <w:lang w:val="sv-SE"/>
        </w:rPr>
        <w:t>PHÓ BÍ THƯ</w:t>
      </w:r>
    </w:p>
    <w:p w14:paraId="522F55F2" w14:textId="77777777" w:rsidR="00F521B0" w:rsidRPr="00B85F1D" w:rsidRDefault="00F521B0" w:rsidP="00F521B0">
      <w:pPr>
        <w:jc w:val="center"/>
        <w:rPr>
          <w:lang w:val="sv-SE"/>
        </w:rPr>
      </w:pPr>
    </w:p>
    <w:p w14:paraId="7D010A83" w14:textId="77777777" w:rsidR="00F521B0" w:rsidRPr="00B85F1D" w:rsidRDefault="00F521B0" w:rsidP="00F521B0">
      <w:pPr>
        <w:jc w:val="center"/>
        <w:rPr>
          <w:lang w:val="sv-SE"/>
        </w:rPr>
      </w:pPr>
    </w:p>
    <w:p w14:paraId="2BFD4F7C" w14:textId="77777777" w:rsidR="00F521B0" w:rsidRPr="00B85F1D" w:rsidRDefault="00F521B0" w:rsidP="00F521B0">
      <w:pPr>
        <w:jc w:val="center"/>
        <w:rPr>
          <w:lang w:val="sv-SE"/>
        </w:rPr>
      </w:pPr>
    </w:p>
    <w:p w14:paraId="2FDF0052" w14:textId="77777777" w:rsidR="00F521B0" w:rsidRPr="00B85F1D" w:rsidRDefault="00F521B0" w:rsidP="00F521B0">
      <w:pPr>
        <w:jc w:val="center"/>
        <w:rPr>
          <w:lang w:val="sv-SE"/>
        </w:rPr>
      </w:pPr>
    </w:p>
    <w:p w14:paraId="191C0D14" w14:textId="77777777" w:rsidR="00F521B0" w:rsidRPr="007F771B" w:rsidRDefault="00F521B0" w:rsidP="00F521B0">
      <w:pPr>
        <w:jc w:val="center"/>
        <w:rPr>
          <w:b/>
          <w:bCs/>
          <w:lang w:val="sv-SE"/>
        </w:rPr>
      </w:pPr>
      <w:r w:rsidRPr="00B85F1D">
        <w:rPr>
          <w:b/>
          <w:bCs/>
          <w:lang w:val="sv-SE"/>
        </w:rPr>
        <w:t>Phạm Văn Khanh</w:t>
      </w:r>
    </w:p>
    <w:p w14:paraId="642E7016" w14:textId="77777777" w:rsidR="00F521B0" w:rsidRPr="007F771B" w:rsidRDefault="00F521B0" w:rsidP="00F521B0">
      <w:pPr>
        <w:jc w:val="center"/>
        <w:rPr>
          <w:lang w:val="sv-SE"/>
        </w:rPr>
      </w:pPr>
    </w:p>
    <w:p w14:paraId="648EE231" w14:textId="77777777" w:rsidR="00F521B0" w:rsidRPr="007F771B" w:rsidRDefault="00F521B0" w:rsidP="00F521B0">
      <w:pPr>
        <w:rPr>
          <w:lang w:val="sv-SE"/>
        </w:rPr>
      </w:pPr>
    </w:p>
    <w:p w14:paraId="588868B6" w14:textId="77777777" w:rsidR="00F521B0" w:rsidRPr="007F771B" w:rsidRDefault="00F521B0" w:rsidP="00F521B0"/>
    <w:p w14:paraId="705C3CBC" w14:textId="77777777" w:rsidR="00440A60" w:rsidRPr="00F521B0" w:rsidRDefault="00440A60" w:rsidP="00F521B0"/>
    <w:sectPr w:rsidR="00440A60" w:rsidRPr="00F521B0" w:rsidSect="008D1F83">
      <w:headerReference w:type="even" r:id="rId7"/>
      <w:headerReference w:type="default" r:id="rId8"/>
      <w:pgSz w:w="11907" w:h="16840" w:code="9"/>
      <w:pgMar w:top="1134" w:right="1134" w:bottom="1134"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38FFC" w14:textId="77777777" w:rsidR="00B624EB" w:rsidRDefault="00B624EB">
      <w:r>
        <w:separator/>
      </w:r>
    </w:p>
  </w:endnote>
  <w:endnote w:type="continuationSeparator" w:id="0">
    <w:p w14:paraId="19A8496E" w14:textId="77777777" w:rsidR="00B624EB" w:rsidRDefault="00B6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F5B52" w14:textId="77777777" w:rsidR="00B624EB" w:rsidRDefault="00B624EB">
      <w:r>
        <w:separator/>
      </w:r>
    </w:p>
  </w:footnote>
  <w:footnote w:type="continuationSeparator" w:id="0">
    <w:p w14:paraId="634D3001" w14:textId="77777777" w:rsidR="00B624EB" w:rsidRDefault="00B6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6FB1" w14:textId="77777777" w:rsidR="00497948" w:rsidRDefault="00C526D9" w:rsidP="00A600C3">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AD4AEDF" w14:textId="77777777" w:rsidR="00497948" w:rsidRDefault="00497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345F" w14:textId="77777777" w:rsidR="00497948" w:rsidRDefault="00C526D9" w:rsidP="00A600C3">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22F6FFBF" w14:textId="77777777" w:rsidR="00497948" w:rsidRDefault="00497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B56340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55BE2D84"/>
    <w:multiLevelType w:val="multilevel"/>
    <w:tmpl w:val="BB1A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614911">
    <w:abstractNumId w:val="1"/>
  </w:num>
  <w:num w:numId="2" w16cid:durableId="76627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52"/>
    <w:rsid w:val="0002511C"/>
    <w:rsid w:val="00105B23"/>
    <w:rsid w:val="00114DCF"/>
    <w:rsid w:val="00307667"/>
    <w:rsid w:val="00440A60"/>
    <w:rsid w:val="00497948"/>
    <w:rsid w:val="005E7E96"/>
    <w:rsid w:val="00645952"/>
    <w:rsid w:val="007F771B"/>
    <w:rsid w:val="008D1F83"/>
    <w:rsid w:val="00903248"/>
    <w:rsid w:val="00970606"/>
    <w:rsid w:val="00AC46FF"/>
    <w:rsid w:val="00B601E1"/>
    <w:rsid w:val="00B624EB"/>
    <w:rsid w:val="00B85F1D"/>
    <w:rsid w:val="00C526D9"/>
    <w:rsid w:val="00D12924"/>
    <w:rsid w:val="00D21537"/>
    <w:rsid w:val="00EC043E"/>
    <w:rsid w:val="00F45C9A"/>
    <w:rsid w:val="00F5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93A6"/>
  <w15:chartTrackingRefBased/>
  <w15:docId w15:val="{A58BDE3E-BAC6-4072-BE04-CC52B50D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952"/>
    <w:pPr>
      <w:spacing w:after="0" w:line="240" w:lineRule="auto"/>
    </w:pPr>
    <w:rPr>
      <w:rFonts w:eastAsia="Times New Roman" w:cs="Times New Roman"/>
      <w:kern w:val="0"/>
      <w:szCs w:val="28"/>
      <w14:ligatures w14:val="none"/>
    </w:rPr>
  </w:style>
  <w:style w:type="paragraph" w:styleId="Heading1">
    <w:name w:val="heading 1"/>
    <w:basedOn w:val="Normal"/>
    <w:next w:val="Normal"/>
    <w:link w:val="Heading1Char"/>
    <w:qFormat/>
    <w:rsid w:val="00645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45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5952"/>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6459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595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459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59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59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59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5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595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4595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4595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459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59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59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59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59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952"/>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64595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45952"/>
    <w:pPr>
      <w:spacing w:before="160"/>
      <w:jc w:val="center"/>
    </w:pPr>
    <w:rPr>
      <w:i/>
      <w:iCs/>
      <w:color w:val="404040" w:themeColor="text1" w:themeTint="BF"/>
    </w:rPr>
  </w:style>
  <w:style w:type="character" w:customStyle="1" w:styleId="QuoteChar">
    <w:name w:val="Quote Char"/>
    <w:basedOn w:val="DefaultParagraphFont"/>
    <w:link w:val="Quote"/>
    <w:uiPriority w:val="29"/>
    <w:rsid w:val="00645952"/>
    <w:rPr>
      <w:i/>
      <w:iCs/>
      <w:color w:val="404040" w:themeColor="text1" w:themeTint="BF"/>
    </w:rPr>
  </w:style>
  <w:style w:type="paragraph" w:styleId="ListParagraph">
    <w:name w:val="List Paragraph"/>
    <w:basedOn w:val="Normal"/>
    <w:uiPriority w:val="34"/>
    <w:qFormat/>
    <w:rsid w:val="00645952"/>
    <w:pPr>
      <w:ind w:left="720"/>
      <w:contextualSpacing/>
    </w:pPr>
  </w:style>
  <w:style w:type="character" w:styleId="IntenseEmphasis">
    <w:name w:val="Intense Emphasis"/>
    <w:basedOn w:val="DefaultParagraphFont"/>
    <w:uiPriority w:val="21"/>
    <w:qFormat/>
    <w:rsid w:val="00645952"/>
    <w:rPr>
      <w:i/>
      <w:iCs/>
      <w:color w:val="2F5496" w:themeColor="accent1" w:themeShade="BF"/>
    </w:rPr>
  </w:style>
  <w:style w:type="paragraph" w:styleId="IntenseQuote">
    <w:name w:val="Intense Quote"/>
    <w:basedOn w:val="Normal"/>
    <w:next w:val="Normal"/>
    <w:link w:val="IntenseQuoteChar"/>
    <w:uiPriority w:val="30"/>
    <w:qFormat/>
    <w:rsid w:val="00645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5952"/>
    <w:rPr>
      <w:i/>
      <w:iCs/>
      <w:color w:val="2F5496" w:themeColor="accent1" w:themeShade="BF"/>
    </w:rPr>
  </w:style>
  <w:style w:type="character" w:styleId="IntenseReference">
    <w:name w:val="Intense Reference"/>
    <w:basedOn w:val="DefaultParagraphFont"/>
    <w:uiPriority w:val="32"/>
    <w:qFormat/>
    <w:rsid w:val="00645952"/>
    <w:rPr>
      <w:b/>
      <w:bCs/>
      <w:smallCaps/>
      <w:color w:val="2F5496" w:themeColor="accent1" w:themeShade="BF"/>
      <w:spacing w:val="5"/>
    </w:rPr>
  </w:style>
  <w:style w:type="character" w:styleId="Strong">
    <w:name w:val="Strong"/>
    <w:uiPriority w:val="22"/>
    <w:qFormat/>
    <w:rsid w:val="00645952"/>
    <w:rPr>
      <w:b/>
      <w:bCs/>
    </w:rPr>
  </w:style>
  <w:style w:type="character" w:styleId="PageNumber">
    <w:name w:val="page number"/>
    <w:basedOn w:val="DefaultParagraphFont"/>
    <w:rsid w:val="00645952"/>
  </w:style>
  <w:style w:type="paragraph" w:styleId="Header">
    <w:name w:val="header"/>
    <w:basedOn w:val="Normal"/>
    <w:link w:val="HeaderChar"/>
    <w:rsid w:val="00645952"/>
    <w:pPr>
      <w:tabs>
        <w:tab w:val="center" w:pos="4320"/>
        <w:tab w:val="right" w:pos="8640"/>
      </w:tabs>
    </w:pPr>
  </w:style>
  <w:style w:type="character" w:customStyle="1" w:styleId="HeaderChar">
    <w:name w:val="Header Char"/>
    <w:basedOn w:val="DefaultParagraphFont"/>
    <w:link w:val="Header"/>
    <w:rsid w:val="00645952"/>
    <w:rPr>
      <w:rFonts w:eastAsia="Times New Roman" w:cs="Times New Roman"/>
      <w:kern w:val="0"/>
      <w:szCs w:val="28"/>
      <w14:ligatures w14:val="none"/>
    </w:rPr>
  </w:style>
  <w:style w:type="paragraph" w:styleId="NoSpacing">
    <w:name w:val="No Spacing"/>
    <w:uiPriority w:val="1"/>
    <w:qFormat/>
    <w:rsid w:val="00645952"/>
    <w:pPr>
      <w:spacing w:after="0" w:line="240" w:lineRule="auto"/>
    </w:pPr>
    <w:rPr>
      <w:rFonts w:eastAsia="Times New Roman" w:cs="Times New Roman"/>
      <w:kern w:val="0"/>
      <w:szCs w:val="28"/>
      <w14:ligatures w14:val="none"/>
    </w:rPr>
  </w:style>
  <w:style w:type="table" w:styleId="TableGrid">
    <w:name w:val="Table Grid"/>
    <w:basedOn w:val="TableNormal"/>
    <w:uiPriority w:val="39"/>
    <w:rsid w:val="00645952"/>
    <w:pPr>
      <w:spacing w:after="0" w:line="240" w:lineRule="auto"/>
      <w:ind w:firstLine="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7F771B"/>
    <w:pPr>
      <w:numPr>
        <w:numId w:val="2"/>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36416">
      <w:bodyDiv w:val="1"/>
      <w:marLeft w:val="0"/>
      <w:marRight w:val="0"/>
      <w:marTop w:val="0"/>
      <w:marBottom w:val="0"/>
      <w:divBdr>
        <w:top w:val="none" w:sz="0" w:space="0" w:color="auto"/>
        <w:left w:val="none" w:sz="0" w:space="0" w:color="auto"/>
        <w:bottom w:val="none" w:sz="0" w:space="0" w:color="auto"/>
        <w:right w:val="none" w:sz="0" w:space="0" w:color="auto"/>
      </w:divBdr>
    </w:div>
    <w:div w:id="20653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3</cp:revision>
  <dcterms:created xsi:type="dcterms:W3CDTF">2025-07-17T06:05:00Z</dcterms:created>
  <dcterms:modified xsi:type="dcterms:W3CDTF">2025-07-17T06:06:00Z</dcterms:modified>
</cp:coreProperties>
</file>